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80EFA" w:rsidR="00280EFA" w:rsidP="00280EFA" w:rsidRDefault="00280EFA" w14:paraId="afbb394" w14:textId="afbb394">
      <w:pPr>
        <w:tabs>
          <w:tab w:val="left" w:pos="5940"/>
        </w:tabs>
        <w:spacing w:after="0" w:line="240" w:lineRule="atLeast"/>
        <w15:collapsed w:val="false"/>
        <w:rPr>
          <w:rFonts w:ascii="Arial" w:hAnsi="Arial" w:eastAsia="Times New Roman" w:cs="Arial"/>
          <w:spacing w:val="8"/>
          <w:sz w:val="24"/>
          <w:szCs w:val="24"/>
          <w:lang w:eastAsia="hr-HR"/>
        </w:rPr>
      </w:pPr>
      <w:bookmarkStart w:name="_GoBack" w:id="0"/>
      <w:bookmarkEnd w:id="0"/>
      <w:r w:rsidRPr="00280EFA">
        <w:rPr>
          <w:rFonts w:ascii="Arial" w:hAnsi="Arial" w:eastAsia="Times New Roman" w:cs="Arial"/>
          <w:sz w:val="24"/>
          <w:szCs w:val="24"/>
          <w:lang w:eastAsia="hr-HR"/>
        </w:rPr>
        <w:t xml:space="preserve">REPUBLIKA HRVATSKA </w:t>
      </w:r>
      <w:r w:rsidRPr="00280EFA">
        <w:rPr>
          <w:rFonts w:ascii="Arial" w:hAnsi="Arial" w:eastAsia="Times New Roman" w:cs="Arial"/>
          <w:sz w:val="24"/>
          <w:szCs w:val="24"/>
          <w:lang w:eastAsia="hr-HR"/>
        </w:rPr>
        <w:tab/>
      </w:r>
      <w:r w:rsidRPr="00280EFA">
        <w:rPr>
          <w:rFonts w:ascii="Arial" w:hAnsi="Arial" w:eastAsia="Times New Roman" w:cs="Arial"/>
          <w:sz w:val="24"/>
          <w:szCs w:val="24"/>
          <w:lang w:eastAsia="hr-HR"/>
        </w:rPr>
        <w:tab/>
      </w:r>
      <w:r w:rsidRPr="00280EFA">
        <w:rPr>
          <w:rFonts w:ascii="Arial" w:hAnsi="Arial" w:eastAsia="Times New Roman" w:cs="Arial"/>
          <w:sz w:val="24"/>
          <w:szCs w:val="24"/>
          <w:lang w:eastAsia="hr-HR"/>
        </w:rPr>
        <w:tab/>
      </w:r>
      <w:r w:rsidRPr="00280EFA">
        <w:rPr>
          <w:rFonts w:ascii="Arial" w:hAnsi="Arial" w:eastAsia="Times New Roman" w:cs="Arial"/>
          <w:sz w:val="24"/>
          <w:szCs w:val="24"/>
          <w:lang w:eastAsia="hr-HR"/>
        </w:rPr>
        <w:tab/>
        <w:t xml:space="preserve">       </w:t>
      </w:r>
    </w:p>
    <w:p w:rsidRPr="00280EFA" w:rsidR="00280EFA" w:rsidP="00280EFA" w:rsidRDefault="00280EFA">
      <w:pPr>
        <w:spacing w:after="0" w:line="240" w:lineRule="atLeast"/>
        <w:rPr>
          <w:rFonts w:ascii="Arial" w:hAnsi="Arial" w:eastAsia="Times New Roman" w:cs="Arial"/>
          <w:sz w:val="24"/>
          <w:szCs w:val="24"/>
          <w:lang w:eastAsia="hr-HR"/>
        </w:rPr>
      </w:pPr>
      <w:r w:rsidRPr="00280EFA">
        <w:rPr>
          <w:rFonts w:ascii="Arial" w:hAnsi="Arial" w:eastAsia="Times New Roman" w:cs="Arial"/>
          <w:sz w:val="24"/>
          <w:szCs w:val="24"/>
          <w:lang w:eastAsia="hr-HR"/>
        </w:rPr>
        <w:t>TRGOVAČKI SUD U PAZINU</w:t>
      </w:r>
    </w:p>
    <w:p w:rsidRPr="00280EFA" w:rsidR="00280EFA" w:rsidP="00280EFA" w:rsidRDefault="00280EFA">
      <w:pPr>
        <w:spacing w:after="0" w:line="240" w:lineRule="auto"/>
        <w:rPr>
          <w:rFonts w:ascii="Arial" w:hAnsi="Arial" w:eastAsia="Times New Roman" w:cs="Arial"/>
          <w:b/>
          <w:sz w:val="24"/>
          <w:szCs w:val="24"/>
          <w:lang w:eastAsia="hr-HR"/>
        </w:rPr>
      </w:pPr>
      <w:r w:rsidRPr="00280EFA">
        <w:rPr>
          <w:rFonts w:ascii="Arial" w:hAnsi="Arial" w:eastAsia="Times New Roman" w:cs="Arial"/>
          <w:sz w:val="24"/>
          <w:szCs w:val="24"/>
          <w:lang w:eastAsia="hr-HR"/>
        </w:rPr>
        <w:t xml:space="preserve">52000 PAZIN, Dršćevka 1 </w:t>
      </w:r>
      <w:r w:rsidRPr="00280EFA">
        <w:rPr>
          <w:rFonts w:ascii="Arial" w:hAnsi="Arial" w:eastAsia="Times New Roman" w:cs="Arial"/>
          <w:sz w:val="24"/>
          <w:szCs w:val="24"/>
          <w:lang w:eastAsia="hr-HR"/>
        </w:rPr>
        <w:tab/>
      </w:r>
      <w:r w:rsidRPr="00280EFA">
        <w:rPr>
          <w:rFonts w:ascii="Arial" w:hAnsi="Arial" w:eastAsia="Times New Roman" w:cs="Arial"/>
          <w:sz w:val="24"/>
          <w:szCs w:val="24"/>
          <w:lang w:eastAsia="hr-HR"/>
        </w:rPr>
        <w:tab/>
      </w:r>
      <w:r w:rsidRPr="00280EFA">
        <w:rPr>
          <w:rFonts w:ascii="Arial" w:hAnsi="Arial" w:eastAsia="Times New Roman" w:cs="Arial"/>
          <w:sz w:val="24"/>
          <w:szCs w:val="24"/>
          <w:lang w:eastAsia="hr-HR"/>
        </w:rPr>
        <w:tab/>
      </w:r>
      <w:r w:rsidRPr="00280EFA">
        <w:rPr>
          <w:rFonts w:ascii="Arial" w:hAnsi="Arial" w:eastAsia="Times New Roman" w:cs="Arial"/>
          <w:sz w:val="24"/>
          <w:szCs w:val="24"/>
          <w:lang w:eastAsia="hr-HR"/>
        </w:rPr>
        <w:tab/>
      </w:r>
      <w:r w:rsidRPr="00280EFA">
        <w:rPr>
          <w:rFonts w:ascii="Arial" w:hAnsi="Arial" w:eastAsia="Times New Roman" w:cs="Arial"/>
          <w:sz w:val="24"/>
          <w:szCs w:val="24"/>
          <w:lang w:eastAsia="hr-HR"/>
        </w:rPr>
        <w:tab/>
      </w:r>
      <w:r w:rsidRPr="00280EFA">
        <w:rPr>
          <w:rFonts w:ascii="Arial" w:hAnsi="Arial" w:eastAsia="Times New Roman" w:cs="Arial"/>
          <w:sz w:val="24"/>
          <w:szCs w:val="24"/>
          <w:lang w:eastAsia="hr-HR"/>
        </w:rPr>
        <w:br/>
      </w:r>
    </w:p>
    <w:p w:rsidRPr="00280EFA" w:rsidR="00280EFA" w:rsidP="00280EFA" w:rsidRDefault="00280EFA">
      <w:pPr>
        <w:spacing w:after="0" w:line="240" w:lineRule="auto"/>
        <w:jc w:val="right"/>
        <w:rPr>
          <w:rFonts w:ascii="Arial" w:hAnsi="Arial" w:eastAsia="Times New Roman" w:cs="Arial"/>
          <w:sz w:val="24"/>
          <w:szCs w:val="24"/>
          <w:lang w:eastAsia="hr-HR"/>
        </w:rPr>
      </w:pPr>
      <w:r w:rsidRPr="000B3659">
        <w:rPr>
          <w:rFonts w:ascii="Arial" w:hAnsi="Arial" w:eastAsia="Times New Roman" w:cs="Arial"/>
          <w:sz w:val="24"/>
          <w:szCs w:val="24"/>
          <w:lang w:eastAsia="hr-HR"/>
        </w:rPr>
        <w:t>1 St-237/2020</w:t>
      </w:r>
      <w:r w:rsidR="002411E1">
        <w:rPr>
          <w:rFonts w:ascii="Arial" w:hAnsi="Arial" w:eastAsia="Times New Roman" w:cs="Arial"/>
          <w:sz w:val="24"/>
          <w:szCs w:val="24"/>
          <w:lang w:eastAsia="hr-HR"/>
        </w:rPr>
        <w:t>-83</w:t>
      </w:r>
    </w:p>
    <w:p w:rsidRPr="00280EFA" w:rsidR="00280EFA" w:rsidP="00280EFA" w:rsidRDefault="00280EFA">
      <w:pPr>
        <w:spacing w:after="0" w:line="240" w:lineRule="auto"/>
        <w:jc w:val="right"/>
        <w:rPr>
          <w:rFonts w:ascii="Arial" w:hAnsi="Arial" w:eastAsia="Times New Roman" w:cs="Arial"/>
          <w:b/>
          <w:sz w:val="24"/>
          <w:szCs w:val="24"/>
          <w:lang w:eastAsia="hr-HR"/>
        </w:rPr>
      </w:pPr>
      <w:r w:rsidRPr="00280EFA">
        <w:rPr>
          <w:rFonts w:ascii="Arial" w:hAnsi="Arial" w:eastAsia="Times New Roman" w:cs="Arial"/>
          <w:sz w:val="24"/>
          <w:szCs w:val="24"/>
          <w:lang w:eastAsia="hr-HR"/>
        </w:rPr>
        <w:t xml:space="preserve">  </w:t>
      </w:r>
    </w:p>
    <w:p w:rsidRPr="00280EFA" w:rsidR="00280EFA" w:rsidP="00280EFA" w:rsidRDefault="00280EFA">
      <w:pPr>
        <w:spacing w:after="0" w:line="240" w:lineRule="auto"/>
        <w:jc w:val="center"/>
        <w:rPr>
          <w:rFonts w:ascii="Arial" w:hAnsi="Arial" w:eastAsia="Times New Roman" w:cs="Arial"/>
          <w:sz w:val="24"/>
          <w:szCs w:val="24"/>
          <w:lang w:eastAsia="hr-HR"/>
        </w:rPr>
      </w:pPr>
      <w:r w:rsidRPr="00280EFA">
        <w:rPr>
          <w:rFonts w:ascii="Arial" w:hAnsi="Arial" w:eastAsia="Times New Roman" w:cs="Arial"/>
          <w:sz w:val="24"/>
          <w:szCs w:val="24"/>
          <w:lang w:eastAsia="hr-HR"/>
        </w:rPr>
        <w:t>Z A P I S N I K</w:t>
      </w:r>
    </w:p>
    <w:p w:rsidRPr="00280EFA" w:rsidR="00280EFA" w:rsidP="00280EFA" w:rsidRDefault="00280EFA">
      <w:pPr>
        <w:spacing w:after="0" w:line="240" w:lineRule="auto"/>
        <w:jc w:val="center"/>
        <w:rPr>
          <w:rFonts w:ascii="Arial" w:hAnsi="Arial" w:eastAsia="Times New Roman" w:cs="Arial"/>
          <w:sz w:val="24"/>
          <w:szCs w:val="24"/>
          <w:lang w:eastAsia="hr-HR"/>
        </w:rPr>
      </w:pPr>
      <w:r w:rsidRPr="00280EFA">
        <w:rPr>
          <w:rFonts w:ascii="Arial" w:hAnsi="Arial" w:eastAsia="Times New Roman" w:cs="Arial"/>
          <w:sz w:val="24"/>
          <w:szCs w:val="24"/>
          <w:lang w:eastAsia="hr-HR"/>
        </w:rPr>
        <w:t>(ročište za glasovanje o planu restrukturiranja)</w:t>
      </w:r>
    </w:p>
    <w:p w:rsidRPr="00280EFA" w:rsidR="00280EFA" w:rsidP="00280EFA" w:rsidRDefault="00280EFA">
      <w:pPr>
        <w:spacing w:after="0" w:line="240" w:lineRule="auto"/>
        <w:jc w:val="center"/>
        <w:rPr>
          <w:rFonts w:ascii="Arial" w:hAnsi="Arial" w:eastAsia="Times New Roman" w:cs="Arial"/>
          <w:sz w:val="24"/>
          <w:szCs w:val="24"/>
          <w:lang w:eastAsia="hr-HR"/>
        </w:rPr>
      </w:pPr>
    </w:p>
    <w:p w:rsidRPr="00280EFA" w:rsidR="00280EFA" w:rsidP="00280EFA" w:rsidRDefault="00280EFA">
      <w:pPr>
        <w:spacing w:after="0" w:line="240" w:lineRule="auto"/>
        <w:jc w:val="center"/>
        <w:rPr>
          <w:rFonts w:ascii="Arial" w:hAnsi="Arial" w:eastAsia="Times New Roman" w:cs="Arial"/>
          <w:sz w:val="24"/>
          <w:szCs w:val="24"/>
          <w:lang w:eastAsia="hr-HR"/>
        </w:rPr>
      </w:pPr>
      <w:r w:rsidRPr="00280EFA">
        <w:rPr>
          <w:rFonts w:ascii="Arial" w:hAnsi="Arial" w:eastAsia="Times New Roman" w:cs="Arial"/>
          <w:sz w:val="24"/>
          <w:szCs w:val="24"/>
          <w:lang w:eastAsia="hr-HR"/>
        </w:rPr>
        <w:t xml:space="preserve">Održano </w:t>
      </w:r>
      <w:r w:rsidR="00EF4914">
        <w:rPr>
          <w:rFonts w:ascii="Arial" w:hAnsi="Arial" w:eastAsia="Times New Roman" w:cs="Arial"/>
          <w:sz w:val="24"/>
          <w:szCs w:val="24"/>
          <w:lang w:eastAsia="hr-HR"/>
        </w:rPr>
        <w:t>2. lipnja</w:t>
      </w:r>
      <w:r w:rsidRPr="000B3659">
        <w:rPr>
          <w:rFonts w:ascii="Arial" w:hAnsi="Arial" w:eastAsia="Times New Roman" w:cs="Arial"/>
          <w:sz w:val="24"/>
          <w:szCs w:val="24"/>
          <w:lang w:eastAsia="hr-HR"/>
        </w:rPr>
        <w:t xml:space="preserve"> 2021.</w:t>
      </w:r>
      <w:r w:rsidRPr="00280EFA">
        <w:rPr>
          <w:rFonts w:ascii="Arial" w:hAnsi="Arial" w:eastAsia="Times New Roman" w:cs="Arial"/>
          <w:sz w:val="24"/>
          <w:szCs w:val="24"/>
          <w:lang w:eastAsia="hr-HR"/>
        </w:rPr>
        <w:t xml:space="preserve"> </w:t>
      </w:r>
    </w:p>
    <w:p w:rsidRPr="00280EFA" w:rsidR="00280EFA" w:rsidP="00280EFA" w:rsidRDefault="00280EFA">
      <w:pPr>
        <w:spacing w:after="0" w:line="240" w:lineRule="auto"/>
        <w:jc w:val="center"/>
        <w:rPr>
          <w:rFonts w:ascii="Arial" w:hAnsi="Arial" w:eastAsia="Times New Roman" w:cs="Arial"/>
          <w:sz w:val="24"/>
          <w:szCs w:val="24"/>
          <w:lang w:eastAsia="hr-HR"/>
        </w:rPr>
      </w:pPr>
      <w:r w:rsidRPr="00280EFA">
        <w:rPr>
          <w:rFonts w:ascii="Arial" w:hAnsi="Arial" w:eastAsia="Times New Roman" w:cs="Arial"/>
          <w:sz w:val="24"/>
          <w:szCs w:val="24"/>
          <w:lang w:eastAsia="hr-HR"/>
        </w:rPr>
        <w:t xml:space="preserve">kod Trgovačkog suda u Pazinu, </w:t>
      </w:r>
    </w:p>
    <w:p w:rsidRPr="00280EFA" w:rsidR="00280EFA" w:rsidP="00280EFA" w:rsidRDefault="00280EFA">
      <w:pPr>
        <w:spacing w:after="0" w:line="240" w:lineRule="auto"/>
        <w:jc w:val="center"/>
        <w:rPr>
          <w:rFonts w:ascii="Arial" w:hAnsi="Arial" w:eastAsia="Times New Roman" w:cs="Arial"/>
          <w:sz w:val="24"/>
          <w:szCs w:val="24"/>
          <w:lang w:eastAsia="hr-HR"/>
        </w:rPr>
      </w:pPr>
      <w:r w:rsidRPr="00280EFA">
        <w:rPr>
          <w:rFonts w:ascii="Arial" w:hAnsi="Arial" w:eastAsia="Times New Roman" w:cs="Arial"/>
          <w:sz w:val="24"/>
          <w:szCs w:val="24"/>
          <w:lang w:eastAsia="hr-HR"/>
        </w:rPr>
        <w:t xml:space="preserve">u predstečajnom postupku nad dužnikom </w:t>
      </w:r>
    </w:p>
    <w:p w:rsidRPr="00280EFA" w:rsidR="00280EFA" w:rsidP="00280EFA" w:rsidRDefault="00280EFA">
      <w:pPr>
        <w:spacing w:after="0" w:line="240" w:lineRule="auto"/>
        <w:ind w:firstLine="720"/>
        <w:jc w:val="center"/>
        <w:rPr>
          <w:rFonts w:ascii="Arial" w:hAnsi="Arial" w:eastAsia="Times New Roman" w:cs="Arial"/>
          <w:sz w:val="24"/>
          <w:szCs w:val="24"/>
          <w:lang w:eastAsia="hr-HR"/>
        </w:rPr>
      </w:pPr>
      <w:r w:rsidRPr="000B3659">
        <w:rPr>
          <w:rFonts w:ascii="Arial" w:hAnsi="Arial" w:eastAsia="Times New Roman" w:cs="Arial"/>
          <w:color w:val="000000"/>
          <w:sz w:val="24"/>
          <w:szCs w:val="24"/>
          <w:lang w:eastAsia="hr-HR"/>
        </w:rPr>
        <w:t>ACCORD CASE d.o.o., OIB 18474477349, Poduzetnička zona 8, Galižana</w:t>
      </w:r>
    </w:p>
    <w:p w:rsidRPr="00280EFA" w:rsidR="00280EFA" w:rsidP="00280EFA" w:rsidRDefault="00280EFA">
      <w:pPr>
        <w:spacing w:after="0" w:line="240" w:lineRule="auto"/>
        <w:jc w:val="both"/>
        <w:rPr>
          <w:rFonts w:ascii="Arial" w:hAnsi="Arial" w:eastAsia="Times New Roman" w:cs="Arial"/>
          <w:sz w:val="24"/>
          <w:szCs w:val="24"/>
          <w:lang w:eastAsia="hr-HR"/>
        </w:rPr>
      </w:pPr>
    </w:p>
    <w:p w:rsidRPr="00280EFA" w:rsidR="00280EFA" w:rsidP="00280EFA" w:rsidRDefault="00280EFA">
      <w:pPr>
        <w:spacing w:after="0" w:line="240" w:lineRule="auto"/>
        <w:jc w:val="both"/>
        <w:rPr>
          <w:rFonts w:ascii="Arial" w:hAnsi="Arial" w:eastAsia="Times New Roman" w:cs="Arial"/>
          <w:sz w:val="24"/>
          <w:szCs w:val="24"/>
          <w:lang w:eastAsia="hr-HR"/>
        </w:rPr>
      </w:pPr>
    </w:p>
    <w:p w:rsidRPr="00280EFA" w:rsidR="00280EFA" w:rsidP="00280EFA" w:rsidRDefault="00280EFA">
      <w:pPr>
        <w:spacing w:after="0" w:line="240" w:lineRule="auto"/>
        <w:jc w:val="both"/>
        <w:rPr>
          <w:rFonts w:ascii="Arial" w:hAnsi="Arial" w:eastAsia="Times New Roman" w:cs="Arial"/>
          <w:sz w:val="24"/>
          <w:szCs w:val="24"/>
          <w:lang w:eastAsia="hr-HR"/>
        </w:rPr>
      </w:pPr>
      <w:r w:rsidRPr="00280EFA">
        <w:rPr>
          <w:rFonts w:ascii="Arial" w:hAnsi="Arial" w:eastAsia="Times New Roman" w:cs="Arial"/>
          <w:sz w:val="24"/>
          <w:szCs w:val="24"/>
          <w:lang w:eastAsia="hr-HR"/>
        </w:rPr>
        <w:t>OD SUDA NAZOČNI:</w:t>
      </w:r>
    </w:p>
    <w:p w:rsidRPr="00280EFA" w:rsidR="00280EFA" w:rsidP="00280EFA" w:rsidRDefault="00280EFA">
      <w:pPr>
        <w:spacing w:after="0" w:line="240" w:lineRule="auto"/>
        <w:jc w:val="both"/>
        <w:rPr>
          <w:rFonts w:ascii="Arial" w:hAnsi="Arial" w:eastAsia="Times New Roman" w:cs="Arial"/>
          <w:sz w:val="24"/>
          <w:szCs w:val="24"/>
          <w:lang w:eastAsia="hr-HR"/>
        </w:rPr>
      </w:pPr>
      <w:r w:rsidRPr="000B3659">
        <w:rPr>
          <w:rFonts w:ascii="Arial" w:hAnsi="Arial" w:eastAsia="Times New Roman" w:cs="Arial"/>
          <w:sz w:val="24"/>
          <w:szCs w:val="24"/>
          <w:lang w:eastAsia="hr-HR"/>
        </w:rPr>
        <w:t>Damir Rabar, stečajni sudac</w:t>
      </w:r>
      <w:r w:rsidRPr="00280EFA">
        <w:rPr>
          <w:rFonts w:ascii="Arial" w:hAnsi="Arial" w:eastAsia="Times New Roman" w:cs="Arial"/>
          <w:sz w:val="24"/>
          <w:szCs w:val="24"/>
          <w:lang w:eastAsia="hr-HR"/>
        </w:rPr>
        <w:t xml:space="preserve"> </w:t>
      </w:r>
    </w:p>
    <w:p w:rsidRPr="00280EFA" w:rsidR="00280EFA" w:rsidP="00280EFA" w:rsidRDefault="00280EFA">
      <w:pPr>
        <w:spacing w:after="0" w:line="240" w:lineRule="auto"/>
        <w:jc w:val="both"/>
        <w:rPr>
          <w:rFonts w:ascii="Arial" w:hAnsi="Arial" w:eastAsia="Times New Roman" w:cs="Arial"/>
          <w:sz w:val="24"/>
          <w:szCs w:val="24"/>
          <w:lang w:eastAsia="hr-HR"/>
        </w:rPr>
      </w:pPr>
      <w:r w:rsidRPr="000B3659">
        <w:rPr>
          <w:rFonts w:ascii="Arial" w:hAnsi="Arial" w:eastAsia="Times New Roman" w:cs="Arial"/>
          <w:sz w:val="24"/>
          <w:szCs w:val="24"/>
          <w:lang w:eastAsia="hr-HR"/>
        </w:rPr>
        <w:t>Karin Vicel, zapisničar</w:t>
      </w:r>
    </w:p>
    <w:p w:rsidRPr="00280EFA" w:rsidR="00280EFA" w:rsidP="00280EFA" w:rsidRDefault="00280EFA">
      <w:pPr>
        <w:spacing w:after="0" w:line="240" w:lineRule="auto"/>
        <w:jc w:val="both"/>
        <w:rPr>
          <w:rFonts w:ascii="Arial" w:hAnsi="Arial" w:eastAsia="Times New Roman" w:cs="Arial"/>
          <w:sz w:val="24"/>
          <w:szCs w:val="24"/>
          <w:lang w:eastAsia="hr-HR"/>
        </w:rPr>
      </w:pPr>
    </w:p>
    <w:p w:rsidRPr="00280EFA" w:rsidR="00280EFA" w:rsidP="00280EFA" w:rsidRDefault="00280EFA">
      <w:pPr>
        <w:spacing w:after="0" w:line="240" w:lineRule="auto"/>
        <w:jc w:val="both"/>
        <w:rPr>
          <w:rFonts w:ascii="Arial" w:hAnsi="Arial" w:eastAsia="Times New Roman" w:cs="Arial"/>
          <w:sz w:val="24"/>
          <w:szCs w:val="24"/>
          <w:lang w:eastAsia="hr-HR"/>
        </w:rPr>
      </w:pPr>
      <w:r w:rsidRPr="00280EFA">
        <w:rPr>
          <w:rFonts w:ascii="Arial" w:hAnsi="Arial" w:eastAsia="Times New Roman" w:cs="Arial"/>
          <w:sz w:val="24"/>
          <w:szCs w:val="24"/>
          <w:lang w:eastAsia="hr-HR"/>
        </w:rPr>
        <w:t>Početak u 1</w:t>
      </w:r>
      <w:r w:rsidRPr="000B3659">
        <w:rPr>
          <w:rFonts w:ascii="Arial" w:hAnsi="Arial" w:eastAsia="Times New Roman" w:cs="Arial"/>
          <w:sz w:val="24"/>
          <w:szCs w:val="24"/>
          <w:lang w:eastAsia="hr-HR"/>
        </w:rPr>
        <w:t>2</w:t>
      </w:r>
      <w:r w:rsidRPr="00280EFA">
        <w:rPr>
          <w:rFonts w:ascii="Arial" w:hAnsi="Arial" w:eastAsia="Times New Roman" w:cs="Arial"/>
          <w:sz w:val="24"/>
          <w:szCs w:val="24"/>
          <w:lang w:eastAsia="hr-HR"/>
        </w:rPr>
        <w:t>:00 sati.</w:t>
      </w:r>
    </w:p>
    <w:p w:rsidRPr="00280EFA" w:rsidR="00280EFA" w:rsidP="00280EFA" w:rsidRDefault="00280EFA">
      <w:pPr>
        <w:spacing w:after="0" w:line="240" w:lineRule="auto"/>
        <w:jc w:val="both"/>
        <w:rPr>
          <w:rFonts w:ascii="Arial" w:hAnsi="Arial" w:eastAsia="Times New Roman" w:cs="Arial"/>
          <w:sz w:val="24"/>
          <w:szCs w:val="24"/>
          <w:lang w:eastAsia="hr-HR"/>
        </w:rPr>
      </w:pPr>
    </w:p>
    <w:p w:rsidR="00280EFA" w:rsidP="00280EFA" w:rsidRDefault="00280EFA">
      <w:pPr>
        <w:spacing w:after="0" w:line="240" w:lineRule="auto"/>
        <w:jc w:val="both"/>
        <w:rPr>
          <w:rFonts w:ascii="Arial" w:hAnsi="Arial" w:eastAsia="Times New Roman" w:cs="Arial"/>
          <w:sz w:val="24"/>
          <w:szCs w:val="24"/>
          <w:lang w:eastAsia="hr-HR"/>
        </w:rPr>
      </w:pPr>
      <w:r w:rsidRPr="00280EFA">
        <w:rPr>
          <w:rFonts w:ascii="Arial" w:hAnsi="Arial" w:eastAsia="Times New Roman" w:cs="Arial"/>
          <w:sz w:val="24"/>
          <w:szCs w:val="24"/>
          <w:lang w:eastAsia="hr-HR"/>
        </w:rPr>
        <w:t>Utvrđuje se da su na današnje ročište pristupili:</w:t>
      </w:r>
    </w:p>
    <w:p w:rsidR="008F2B10" w:rsidP="008F2B10" w:rsidRDefault="008F2B10">
      <w:pPr>
        <w:pStyle w:val="Odlomakpopisa"/>
        <w:numPr>
          <w:ilvl w:val="0"/>
          <w:numId w:val="3"/>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povjerenik Diego Debeljuh</w:t>
      </w:r>
    </w:p>
    <w:p w:rsidRPr="008F2B10" w:rsidR="008F2B10" w:rsidP="008F2B10" w:rsidRDefault="008F2B10">
      <w:pPr>
        <w:pStyle w:val="Odlomakpopisa"/>
        <w:numPr>
          <w:ilvl w:val="0"/>
          <w:numId w:val="3"/>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pun. dužnika Aleksandra Simić</w:t>
      </w:r>
    </w:p>
    <w:p w:rsidR="00EF4914" w:rsidP="00280EFA" w:rsidRDefault="00EF4914">
      <w:pPr>
        <w:spacing w:after="0" w:line="240" w:lineRule="auto"/>
        <w:jc w:val="both"/>
        <w:rPr>
          <w:rFonts w:ascii="Arial" w:hAnsi="Arial" w:eastAsia="Times New Roman" w:cs="Arial"/>
          <w:sz w:val="24"/>
          <w:szCs w:val="24"/>
          <w:lang w:eastAsia="hr-HR"/>
        </w:rPr>
      </w:pPr>
    </w:p>
    <w:p w:rsidRPr="000B3659" w:rsidR="00EF4914" w:rsidP="00EF4914" w:rsidRDefault="00EF4914">
      <w:pPr>
        <w:spacing w:after="0" w:line="240" w:lineRule="auto"/>
        <w:ind w:firstLine="708"/>
        <w:jc w:val="both"/>
        <w:rPr>
          <w:rFonts w:ascii="Arial" w:hAnsi="Arial" w:eastAsia="Times New Roman" w:cs="Arial"/>
          <w:sz w:val="24"/>
          <w:szCs w:val="24"/>
          <w:lang w:eastAsia="hr-HR"/>
        </w:rPr>
      </w:pPr>
      <w:r w:rsidRPr="000B3659">
        <w:rPr>
          <w:rFonts w:ascii="Arial" w:hAnsi="Arial" w:eastAsia="Times New Roman" w:cs="Arial"/>
          <w:sz w:val="24"/>
          <w:szCs w:val="24"/>
          <w:lang w:eastAsia="hr-HR"/>
        </w:rPr>
        <w:t xml:space="preserve">Utvrđuje se da je dana </w:t>
      </w:r>
      <w:r>
        <w:rPr>
          <w:rFonts w:ascii="Arial" w:hAnsi="Arial" w:eastAsia="Times New Roman" w:cs="Arial"/>
          <w:sz w:val="24"/>
          <w:szCs w:val="24"/>
          <w:lang w:eastAsia="hr-HR"/>
        </w:rPr>
        <w:t>31</w:t>
      </w:r>
      <w:r w:rsidRPr="000B3659">
        <w:rPr>
          <w:rFonts w:ascii="Arial" w:hAnsi="Arial" w:eastAsia="Times New Roman" w:cs="Arial"/>
          <w:sz w:val="24"/>
          <w:szCs w:val="24"/>
          <w:lang w:eastAsia="hr-HR"/>
        </w:rPr>
        <w:t xml:space="preserve">. svibnja 2021. zaprimljen podnesak vjerovnika </w:t>
      </w:r>
      <w:r>
        <w:rPr>
          <w:rFonts w:ascii="Arial" w:hAnsi="Arial" w:eastAsia="Times New Roman" w:cs="Arial"/>
          <w:sz w:val="24"/>
          <w:szCs w:val="24"/>
          <w:lang w:eastAsia="hr-HR"/>
        </w:rPr>
        <w:t>Wiener osiguranje Vienna Insurance Group d.d., OIB 52848403362, Slovenska ulica 24, Zagreb,</w:t>
      </w:r>
      <w:r w:rsidRPr="000B3659">
        <w:rPr>
          <w:rFonts w:ascii="Arial" w:hAnsi="Arial" w:eastAsia="Times New Roman" w:cs="Arial"/>
          <w:sz w:val="24"/>
          <w:szCs w:val="24"/>
          <w:lang w:eastAsia="hr-HR"/>
        </w:rPr>
        <w:t xml:space="preserve"> kojem prileži Obrazac 11. obrazac za glasovanje ispunjen na način da vjerovnik glasa </w:t>
      </w:r>
      <w:r>
        <w:rPr>
          <w:rFonts w:ascii="Arial" w:hAnsi="Arial" w:eastAsia="Times New Roman" w:cs="Arial"/>
          <w:sz w:val="24"/>
          <w:szCs w:val="24"/>
          <w:lang w:eastAsia="hr-HR"/>
        </w:rPr>
        <w:t>ZA</w:t>
      </w:r>
      <w:r w:rsidRPr="000B3659">
        <w:rPr>
          <w:rFonts w:ascii="Arial" w:hAnsi="Arial" w:eastAsia="Times New Roman" w:cs="Arial"/>
          <w:sz w:val="24"/>
          <w:szCs w:val="24"/>
          <w:lang w:eastAsia="hr-HR"/>
        </w:rPr>
        <w:t xml:space="preserve"> plan restrukturiranja. Podnesku prileži i neslužbeni izvadak iz sudskog registra za vjerovnika.</w:t>
      </w:r>
    </w:p>
    <w:p w:rsidRPr="000B3659" w:rsidR="00137484" w:rsidP="00137484" w:rsidRDefault="00137484">
      <w:pPr>
        <w:spacing w:after="0" w:line="240" w:lineRule="auto"/>
        <w:jc w:val="both"/>
        <w:rPr>
          <w:rFonts w:ascii="Arial" w:hAnsi="Arial" w:eastAsia="Times New Roman" w:cs="Arial"/>
          <w:sz w:val="24"/>
          <w:szCs w:val="24"/>
          <w:lang w:eastAsia="hr-HR"/>
        </w:rPr>
      </w:pPr>
    </w:p>
    <w:p w:rsidRPr="000B3659" w:rsidR="00137484" w:rsidP="00137484" w:rsidRDefault="00137484">
      <w:pPr>
        <w:spacing w:after="0" w:line="240" w:lineRule="auto"/>
        <w:jc w:val="both"/>
        <w:rPr>
          <w:rFonts w:ascii="Arial" w:hAnsi="Arial" w:eastAsia="Times New Roman" w:cs="Arial"/>
          <w:sz w:val="24"/>
          <w:szCs w:val="24"/>
          <w:lang w:eastAsia="hr-HR"/>
        </w:rPr>
      </w:pPr>
      <w:r w:rsidRPr="000B3659">
        <w:rPr>
          <w:rFonts w:ascii="Arial" w:hAnsi="Arial" w:eastAsia="Times New Roman" w:cs="Arial"/>
          <w:sz w:val="24"/>
          <w:szCs w:val="24"/>
          <w:lang w:eastAsia="hr-HR"/>
        </w:rPr>
        <w:tab/>
        <w:t xml:space="preserve">Utvrđuje se da je dana </w:t>
      </w:r>
      <w:r w:rsidR="00EF4914">
        <w:rPr>
          <w:rFonts w:ascii="Arial" w:hAnsi="Arial" w:eastAsia="Times New Roman" w:cs="Arial"/>
          <w:sz w:val="24"/>
          <w:szCs w:val="24"/>
          <w:lang w:eastAsia="hr-HR"/>
        </w:rPr>
        <w:t>31</w:t>
      </w:r>
      <w:r w:rsidRPr="000B3659">
        <w:rPr>
          <w:rFonts w:ascii="Arial" w:hAnsi="Arial" w:eastAsia="Times New Roman" w:cs="Arial"/>
          <w:sz w:val="24"/>
          <w:szCs w:val="24"/>
          <w:lang w:eastAsia="hr-HR"/>
        </w:rPr>
        <w:t xml:space="preserve">. svibnja 2021. zaprimljen podnesak vjerovnika PRIMACOŠPED d.o.o., OIB 92921096103, Jankomir 25, Zagreb, kojem prileži Obrazac 11. obrazac za glasovanje ispunjen na način da vjerovnik glasa </w:t>
      </w:r>
      <w:r w:rsidR="00EF4914">
        <w:rPr>
          <w:rFonts w:ascii="Arial" w:hAnsi="Arial" w:eastAsia="Times New Roman" w:cs="Arial"/>
          <w:sz w:val="24"/>
          <w:szCs w:val="24"/>
          <w:lang w:eastAsia="hr-HR"/>
        </w:rPr>
        <w:t>ZA plan</w:t>
      </w:r>
      <w:r w:rsidRPr="000B3659">
        <w:rPr>
          <w:rFonts w:ascii="Arial" w:hAnsi="Arial" w:eastAsia="Times New Roman" w:cs="Arial"/>
          <w:sz w:val="24"/>
          <w:szCs w:val="24"/>
          <w:lang w:eastAsia="hr-HR"/>
        </w:rPr>
        <w:t xml:space="preserve"> restrukturiranja. Podnesku prileži i neslužbeni izvadak iz sudskog registra za vjerovnika. </w:t>
      </w:r>
    </w:p>
    <w:p w:rsidRPr="000B3659" w:rsidR="00137484" w:rsidP="00137484" w:rsidRDefault="00137484">
      <w:pPr>
        <w:spacing w:after="0" w:line="240" w:lineRule="auto"/>
        <w:jc w:val="both"/>
        <w:rPr>
          <w:rFonts w:ascii="Arial" w:hAnsi="Arial" w:eastAsia="Times New Roman" w:cs="Arial"/>
          <w:sz w:val="24"/>
          <w:szCs w:val="24"/>
          <w:lang w:eastAsia="hr-HR"/>
        </w:rPr>
      </w:pPr>
    </w:p>
    <w:p w:rsidR="00EF4914" w:rsidP="00137484" w:rsidRDefault="00137484">
      <w:pPr>
        <w:spacing w:after="0" w:line="240" w:lineRule="auto"/>
        <w:ind w:firstLine="708"/>
        <w:jc w:val="both"/>
        <w:rPr>
          <w:rFonts w:ascii="Arial" w:hAnsi="Arial" w:eastAsia="Times New Roman" w:cs="Arial"/>
          <w:sz w:val="24"/>
          <w:szCs w:val="24"/>
          <w:lang w:eastAsia="hr-HR"/>
        </w:rPr>
      </w:pPr>
      <w:r w:rsidRPr="000B3659">
        <w:rPr>
          <w:rFonts w:ascii="Arial" w:hAnsi="Arial" w:eastAsia="Times New Roman" w:cs="Arial"/>
          <w:sz w:val="24"/>
          <w:szCs w:val="24"/>
          <w:lang w:eastAsia="hr-HR"/>
        </w:rPr>
        <w:t xml:space="preserve">Utvrđuje se da </w:t>
      </w:r>
      <w:r w:rsidR="00EF4914">
        <w:rPr>
          <w:rFonts w:ascii="Arial" w:hAnsi="Arial" w:eastAsia="Times New Roman" w:cs="Arial"/>
          <w:sz w:val="24"/>
          <w:szCs w:val="24"/>
          <w:lang w:eastAsia="hr-HR"/>
        </w:rPr>
        <w:t>je</w:t>
      </w:r>
      <w:r w:rsidRPr="000B3659">
        <w:rPr>
          <w:rFonts w:ascii="Arial" w:hAnsi="Arial" w:eastAsia="Times New Roman" w:cs="Arial"/>
          <w:sz w:val="24"/>
          <w:szCs w:val="24"/>
          <w:lang w:eastAsia="hr-HR"/>
        </w:rPr>
        <w:t xml:space="preserve"> dana </w:t>
      </w:r>
      <w:r w:rsidR="00EF4914">
        <w:rPr>
          <w:rFonts w:ascii="Arial" w:hAnsi="Arial" w:eastAsia="Times New Roman" w:cs="Arial"/>
          <w:sz w:val="24"/>
          <w:szCs w:val="24"/>
          <w:lang w:eastAsia="hr-HR"/>
        </w:rPr>
        <w:t>1. lipnja</w:t>
      </w:r>
      <w:r w:rsidRPr="000B3659">
        <w:rPr>
          <w:rFonts w:ascii="Arial" w:hAnsi="Arial" w:eastAsia="Times New Roman" w:cs="Arial"/>
          <w:sz w:val="24"/>
          <w:szCs w:val="24"/>
          <w:lang w:eastAsia="hr-HR"/>
        </w:rPr>
        <w:t xml:space="preserve"> 2021. zaprimljen podnesak </w:t>
      </w:r>
      <w:r w:rsidR="00EF4914">
        <w:rPr>
          <w:rFonts w:ascii="Arial" w:hAnsi="Arial" w:eastAsia="Times New Roman" w:cs="Arial"/>
          <w:sz w:val="24"/>
          <w:szCs w:val="24"/>
          <w:lang w:eastAsia="hr-HR"/>
        </w:rPr>
        <w:t>dužnika ACCORD CASE d.o.o., kojem prileže obrasci za glasovanje slijedećih vjerovnika:</w:t>
      </w:r>
    </w:p>
    <w:p w:rsidR="00EF4914" w:rsidP="00137484" w:rsidRDefault="00EF4914">
      <w:pPr>
        <w:spacing w:after="0" w:line="240" w:lineRule="auto"/>
        <w:ind w:firstLine="708"/>
        <w:jc w:val="both"/>
        <w:rPr>
          <w:rFonts w:ascii="Arial" w:hAnsi="Arial" w:eastAsia="Times New Roman" w:cs="Arial"/>
          <w:sz w:val="24"/>
          <w:szCs w:val="24"/>
          <w:lang w:eastAsia="hr-HR"/>
        </w:rPr>
      </w:pPr>
    </w:p>
    <w:p w:rsidR="00EF4914" w:rsidP="00EF4914" w:rsidRDefault="00EF4914">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EUROHERC OSIGURANJE d.d., OIB 22694857747, Matka Laginje 3, Pula,</w:t>
      </w:r>
    </w:p>
    <w:p w:rsidR="00EF4914" w:rsidP="00EF4914" w:rsidRDefault="00EF4914">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ISTRA FERRUM d.o.o., OIB 84621291521, Industrijska zona 1, Bibići,</w:t>
      </w:r>
    </w:p>
    <w:p w:rsidR="00EF4914" w:rsidP="00EF4914" w:rsidRDefault="00EF4914">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CITY TRADING COMPANY, 1 F, Banpo-daero 7 Gil, Seocho-gu, Seoul, Korea, </w:t>
      </w:r>
    </w:p>
    <w:p w:rsidR="00EF4914" w:rsidP="00EF4914" w:rsidRDefault="00EF4914">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FIEDLER Cases GmbH, Havelberger strase 29 D-10559, Berlin,</w:t>
      </w:r>
    </w:p>
    <w:p w:rsidR="00EF4914" w:rsidP="00EF4914" w:rsidRDefault="00EF4914">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PULA HERCULANEA d.o.o., OIB 11294943436, Trg I. Istarske brigade 14, Pula,</w:t>
      </w:r>
    </w:p>
    <w:p w:rsidR="00EF4914" w:rsidP="00EF4914" w:rsidRDefault="00EF4914">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SERVIS VATROGASNIH APARATA </w:t>
      </w:r>
      <w:r w:rsidR="003B0402">
        <w:rPr>
          <w:rFonts w:ascii="Arial" w:hAnsi="Arial" w:eastAsia="Times New Roman" w:cs="Arial"/>
          <w:sz w:val="24"/>
          <w:szCs w:val="24"/>
          <w:lang w:eastAsia="hr-HR"/>
        </w:rPr>
        <w:t xml:space="preserve">d.o.o. </w:t>
      </w:r>
      <w:r w:rsidRPr="008F2B10" w:rsidR="003B0402">
        <w:rPr>
          <w:rFonts w:ascii="Arial" w:hAnsi="Arial" w:eastAsia="Times New Roman" w:cs="Arial"/>
          <w:sz w:val="24"/>
          <w:szCs w:val="24"/>
          <w:lang w:eastAsia="hr-HR"/>
        </w:rPr>
        <w:t xml:space="preserve">(u ime društva ACCORD STUDIO d.o.o.), </w:t>
      </w:r>
      <w:r w:rsidRPr="003B0402" w:rsidR="003B0402">
        <w:rPr>
          <w:rFonts w:ascii="Arial" w:hAnsi="Arial" w:eastAsia="Times New Roman" w:cs="Arial"/>
          <w:sz w:val="24"/>
          <w:szCs w:val="24"/>
          <w:lang w:eastAsia="hr-HR"/>
        </w:rPr>
        <w:t xml:space="preserve">OIB 31241301640, Zagrebačka 89, Varaždin, </w:t>
      </w:r>
    </w:p>
    <w:p w:rsidR="003B0402" w:rsidP="00EF4914" w:rsidRDefault="003B0402">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SERVIS VATROGASNIH APARATA d.o.o., OIB 31241301640, Zagrebačka 89, Varaždin,</w:t>
      </w:r>
    </w:p>
    <w:p w:rsidR="003B0402" w:rsidP="003B0402" w:rsidRDefault="003B0402">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ZDRAVKO BEKINA, OIB 21061793794, Valturska 78/5, Pula,</w:t>
      </w:r>
    </w:p>
    <w:p w:rsidR="003B0402" w:rsidP="00EF4914" w:rsidRDefault="003B0402">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CITY MUSIC COMPANY, 1 F, Banpo-daero 7 Gil, Seocho-gu, Seoul, Korea,</w:t>
      </w:r>
    </w:p>
    <w:p w:rsidR="003B0402" w:rsidP="00EF4914" w:rsidRDefault="003B0402">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JAMES HARDIE AUSTRIA BRANCH OF JAMES HARDIE EUROPE HmbH, Niederosterreich Sud Strasse 15 Objekt 77/Stiege 3, 2. OG/Top 6, 2355 Wiener Neudorf, Austria, </w:t>
      </w:r>
    </w:p>
    <w:p w:rsidR="003B0402" w:rsidP="00EF4914" w:rsidRDefault="003B0402">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DENIS PARIS, OIB 32466077368, vl. Obrta za trgovinu "YACHT &amp; CAR COLOURS", Mutilska 45, Pula,</w:t>
      </w:r>
    </w:p>
    <w:p w:rsidR="003B0402" w:rsidP="00EF4914" w:rsidRDefault="003B0402">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PETROKOV d.o.o., OIB 42599613313, Mrkšina 52 D, Zagreb,</w:t>
      </w:r>
    </w:p>
    <w:p w:rsidR="003B0402" w:rsidP="00EF4914" w:rsidRDefault="003B0402">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VALDENAGA d.o.o., OIB 50927662488, Bunarska cesta 60, Pula,</w:t>
      </w:r>
    </w:p>
    <w:p w:rsidR="003B0402" w:rsidP="00EF4914" w:rsidRDefault="003B0402">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KOMPOZIT KEMIJA d.o.o., OIB 02326232217, Trsje 24 B, Zagreb,</w:t>
      </w:r>
    </w:p>
    <w:p w:rsidR="003B0402" w:rsidP="00EF4914" w:rsidRDefault="00DA2A0C">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NOVA-CHEM d.o.o., OIB 06416467501, Masarikova 10, Karlovac,</w:t>
      </w:r>
    </w:p>
    <w:p w:rsidR="00DA2A0C" w:rsidP="00EF4914" w:rsidRDefault="00DA2A0C">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CONTRADA d.o.o., OIB 67506743047, Trg Slobode 2, Vodnjan, </w:t>
      </w:r>
    </w:p>
    <w:p w:rsidRPr="00EF4914" w:rsidR="00DA2A0C" w:rsidP="00EF4914" w:rsidRDefault="00DA2A0C">
      <w:pPr>
        <w:pStyle w:val="Odlomakpopisa"/>
        <w:numPr>
          <w:ilvl w:val="0"/>
          <w:numId w:val="2"/>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DEN d.o.o., OIB 17624320209, Valica 11, Pula,</w:t>
      </w:r>
    </w:p>
    <w:p w:rsidR="00EF4914" w:rsidP="00137484" w:rsidRDefault="00EF4914">
      <w:pPr>
        <w:spacing w:after="0" w:line="240" w:lineRule="auto"/>
        <w:ind w:firstLine="708"/>
        <w:jc w:val="both"/>
        <w:rPr>
          <w:rFonts w:ascii="Arial" w:hAnsi="Arial" w:eastAsia="Times New Roman" w:cs="Arial"/>
          <w:sz w:val="24"/>
          <w:szCs w:val="24"/>
          <w:lang w:eastAsia="hr-HR"/>
        </w:rPr>
      </w:pPr>
    </w:p>
    <w:p w:rsidR="00137484" w:rsidP="00137484" w:rsidRDefault="00DA2A0C">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na način da je za svakog pojedinog vjerovnika </w:t>
      </w:r>
      <w:r w:rsidRPr="000B3659" w:rsidR="00137484">
        <w:rPr>
          <w:rFonts w:ascii="Arial" w:hAnsi="Arial" w:eastAsia="Times New Roman" w:cs="Arial"/>
          <w:sz w:val="24"/>
          <w:szCs w:val="24"/>
          <w:lang w:eastAsia="hr-HR"/>
        </w:rPr>
        <w:t>Obrazac 11. obrazac za glasovanje ispunjen na način da vjerovnik glasa ZA plan restrukturiranja. Podnesku prilež</w:t>
      </w:r>
      <w:r>
        <w:rPr>
          <w:rFonts w:ascii="Arial" w:hAnsi="Arial" w:eastAsia="Times New Roman" w:cs="Arial"/>
          <w:sz w:val="24"/>
          <w:szCs w:val="24"/>
          <w:lang w:eastAsia="hr-HR"/>
        </w:rPr>
        <w:t>e i neslužbeni izvatci</w:t>
      </w:r>
      <w:r w:rsidRPr="000B3659" w:rsidR="00137484">
        <w:rPr>
          <w:rFonts w:ascii="Arial" w:hAnsi="Arial" w:eastAsia="Times New Roman" w:cs="Arial"/>
          <w:sz w:val="24"/>
          <w:szCs w:val="24"/>
          <w:lang w:eastAsia="hr-HR"/>
        </w:rPr>
        <w:t xml:space="preserve"> iz sudskog registra za </w:t>
      </w:r>
      <w:r>
        <w:rPr>
          <w:rFonts w:ascii="Arial" w:hAnsi="Arial" w:eastAsia="Times New Roman" w:cs="Arial"/>
          <w:sz w:val="24"/>
          <w:szCs w:val="24"/>
          <w:lang w:eastAsia="hr-HR"/>
        </w:rPr>
        <w:t xml:space="preserve">svakog od </w:t>
      </w:r>
      <w:r w:rsidRPr="000B3659" w:rsidR="00137484">
        <w:rPr>
          <w:rFonts w:ascii="Arial" w:hAnsi="Arial" w:eastAsia="Times New Roman" w:cs="Arial"/>
          <w:sz w:val="24"/>
          <w:szCs w:val="24"/>
          <w:lang w:eastAsia="hr-HR"/>
        </w:rPr>
        <w:t>vjerovnika.</w:t>
      </w:r>
    </w:p>
    <w:p w:rsidR="007C2952" w:rsidP="00137484" w:rsidRDefault="007C2952">
      <w:pPr>
        <w:spacing w:after="0" w:line="240" w:lineRule="auto"/>
        <w:ind w:firstLine="708"/>
        <w:jc w:val="both"/>
        <w:rPr>
          <w:rFonts w:ascii="Arial" w:hAnsi="Arial" w:eastAsia="Times New Roman" w:cs="Arial"/>
          <w:sz w:val="24"/>
          <w:szCs w:val="24"/>
          <w:lang w:eastAsia="hr-HR"/>
        </w:rPr>
      </w:pPr>
    </w:p>
    <w:p w:rsidR="007C2952" w:rsidP="00137484" w:rsidRDefault="007C2952">
      <w:pPr>
        <w:spacing w:after="0" w:line="240" w:lineRule="auto"/>
        <w:ind w:firstLine="708"/>
        <w:jc w:val="both"/>
        <w:rPr>
          <w:rFonts w:ascii="Arial" w:hAnsi="Arial" w:eastAsia="Times New Roman" w:cs="Arial"/>
          <w:sz w:val="24"/>
          <w:szCs w:val="24"/>
          <w:lang w:eastAsia="hr-HR"/>
        </w:rPr>
      </w:pPr>
      <w:r w:rsidRPr="000B3659">
        <w:rPr>
          <w:rFonts w:ascii="Arial" w:hAnsi="Arial" w:eastAsia="Times New Roman" w:cs="Arial"/>
          <w:sz w:val="24"/>
          <w:szCs w:val="24"/>
          <w:lang w:eastAsia="hr-HR"/>
        </w:rPr>
        <w:t xml:space="preserve">Utvrđuje se da je dana </w:t>
      </w:r>
      <w:r>
        <w:rPr>
          <w:rFonts w:ascii="Arial" w:hAnsi="Arial" w:eastAsia="Times New Roman" w:cs="Arial"/>
          <w:sz w:val="24"/>
          <w:szCs w:val="24"/>
          <w:lang w:eastAsia="hr-HR"/>
        </w:rPr>
        <w:t>1. lipnja</w:t>
      </w:r>
      <w:r w:rsidRPr="000B3659">
        <w:rPr>
          <w:rFonts w:ascii="Arial" w:hAnsi="Arial" w:eastAsia="Times New Roman" w:cs="Arial"/>
          <w:sz w:val="24"/>
          <w:szCs w:val="24"/>
          <w:lang w:eastAsia="hr-HR"/>
        </w:rPr>
        <w:t xml:space="preserve"> 2021. zaprimljen podnesak vjerovnika </w:t>
      </w:r>
      <w:r>
        <w:rPr>
          <w:rFonts w:ascii="Arial" w:hAnsi="Arial" w:eastAsia="Times New Roman" w:cs="Arial"/>
          <w:sz w:val="24"/>
          <w:szCs w:val="24"/>
          <w:lang w:eastAsia="hr-HR"/>
        </w:rPr>
        <w:t xml:space="preserve">KROVSKO-KLEPARSKA DELA s.p. PRIMOŽ MOŠKON, Ob. Potoku 11, 2360 Radlje ob Draci, Republika Slovenija, </w:t>
      </w:r>
      <w:r w:rsidRPr="000B3659">
        <w:rPr>
          <w:rFonts w:ascii="Arial" w:hAnsi="Arial" w:eastAsia="Times New Roman" w:cs="Arial"/>
          <w:sz w:val="24"/>
          <w:szCs w:val="24"/>
          <w:lang w:eastAsia="hr-HR"/>
        </w:rPr>
        <w:t xml:space="preserve">kojem prileži Obrazac 11. obrazac za glasovanje ispunjen na način da vjerovnik glasa </w:t>
      </w:r>
      <w:r>
        <w:rPr>
          <w:rFonts w:ascii="Arial" w:hAnsi="Arial" w:eastAsia="Times New Roman" w:cs="Arial"/>
          <w:sz w:val="24"/>
          <w:szCs w:val="24"/>
          <w:lang w:eastAsia="hr-HR"/>
        </w:rPr>
        <w:t>ZA plan</w:t>
      </w:r>
      <w:r w:rsidRPr="000B3659">
        <w:rPr>
          <w:rFonts w:ascii="Arial" w:hAnsi="Arial" w:eastAsia="Times New Roman" w:cs="Arial"/>
          <w:sz w:val="24"/>
          <w:szCs w:val="24"/>
          <w:lang w:eastAsia="hr-HR"/>
        </w:rPr>
        <w:t xml:space="preserve"> restrukturiranja. </w:t>
      </w:r>
    </w:p>
    <w:p w:rsidR="007C024B" w:rsidP="00137484" w:rsidRDefault="007C024B">
      <w:pPr>
        <w:spacing w:after="0" w:line="240" w:lineRule="auto"/>
        <w:ind w:firstLine="708"/>
        <w:jc w:val="both"/>
        <w:rPr>
          <w:rFonts w:ascii="Arial" w:hAnsi="Arial" w:eastAsia="Times New Roman" w:cs="Arial"/>
          <w:sz w:val="24"/>
          <w:szCs w:val="24"/>
          <w:lang w:eastAsia="hr-HR"/>
        </w:rPr>
      </w:pPr>
    </w:p>
    <w:p w:rsidR="007C024B" w:rsidP="007C024B" w:rsidRDefault="007C024B">
      <w:pPr>
        <w:spacing w:after="0" w:line="240" w:lineRule="auto"/>
        <w:ind w:firstLine="708"/>
        <w:jc w:val="both"/>
        <w:rPr>
          <w:rFonts w:ascii="Arial" w:hAnsi="Arial" w:eastAsia="Times New Roman" w:cs="Arial"/>
          <w:sz w:val="24"/>
          <w:szCs w:val="24"/>
          <w:lang w:eastAsia="hr-HR"/>
        </w:rPr>
      </w:pPr>
      <w:r w:rsidRPr="000B3659">
        <w:rPr>
          <w:rFonts w:ascii="Arial" w:hAnsi="Arial" w:eastAsia="Times New Roman" w:cs="Arial"/>
          <w:sz w:val="24"/>
          <w:szCs w:val="24"/>
          <w:lang w:eastAsia="hr-HR"/>
        </w:rPr>
        <w:t xml:space="preserve">Utvrđuje se da je dana </w:t>
      </w:r>
      <w:r>
        <w:rPr>
          <w:rFonts w:ascii="Arial" w:hAnsi="Arial" w:eastAsia="Times New Roman" w:cs="Arial"/>
          <w:sz w:val="24"/>
          <w:szCs w:val="24"/>
          <w:lang w:eastAsia="hr-HR"/>
        </w:rPr>
        <w:t xml:space="preserve">1. lipnja </w:t>
      </w:r>
      <w:r w:rsidRPr="000B3659">
        <w:rPr>
          <w:rFonts w:ascii="Arial" w:hAnsi="Arial" w:eastAsia="Times New Roman" w:cs="Arial"/>
          <w:sz w:val="24"/>
          <w:szCs w:val="24"/>
          <w:lang w:eastAsia="hr-HR"/>
        </w:rPr>
        <w:t xml:space="preserve">2021. zaprimljen podnesak vjerovnika </w:t>
      </w:r>
      <w:r>
        <w:rPr>
          <w:rFonts w:ascii="Arial" w:hAnsi="Arial" w:eastAsia="Times New Roman" w:cs="Arial"/>
          <w:sz w:val="24"/>
          <w:szCs w:val="24"/>
          <w:lang w:eastAsia="hr-HR"/>
        </w:rPr>
        <w:t xml:space="preserve">Republika Hrvatska, Ministarstvo financija, </w:t>
      </w:r>
      <w:r w:rsidRPr="000B3659">
        <w:rPr>
          <w:rFonts w:ascii="Arial" w:hAnsi="Arial" w:eastAsia="Times New Roman" w:cs="Arial"/>
          <w:sz w:val="24"/>
          <w:szCs w:val="24"/>
          <w:lang w:eastAsia="hr-HR"/>
        </w:rPr>
        <w:t xml:space="preserve">kojem prileži Obrazac 11. obrazac za glasovanje ispunjen na način da vjerovnik glasa </w:t>
      </w:r>
      <w:r>
        <w:rPr>
          <w:rFonts w:ascii="Arial" w:hAnsi="Arial" w:eastAsia="Times New Roman" w:cs="Arial"/>
          <w:sz w:val="24"/>
          <w:szCs w:val="24"/>
          <w:lang w:eastAsia="hr-HR"/>
        </w:rPr>
        <w:t>PROTIV</w:t>
      </w:r>
      <w:r w:rsidRPr="000B3659">
        <w:rPr>
          <w:rFonts w:ascii="Arial" w:hAnsi="Arial" w:eastAsia="Times New Roman" w:cs="Arial"/>
          <w:sz w:val="24"/>
          <w:szCs w:val="24"/>
          <w:lang w:eastAsia="hr-HR"/>
        </w:rPr>
        <w:t xml:space="preserve"> plan</w:t>
      </w:r>
      <w:r>
        <w:rPr>
          <w:rFonts w:ascii="Arial" w:hAnsi="Arial" w:eastAsia="Times New Roman" w:cs="Arial"/>
          <w:sz w:val="24"/>
          <w:szCs w:val="24"/>
          <w:lang w:eastAsia="hr-HR"/>
        </w:rPr>
        <w:t xml:space="preserve">a </w:t>
      </w:r>
      <w:r w:rsidRPr="000B3659">
        <w:rPr>
          <w:rFonts w:ascii="Arial" w:hAnsi="Arial" w:eastAsia="Times New Roman" w:cs="Arial"/>
          <w:sz w:val="24"/>
          <w:szCs w:val="24"/>
          <w:lang w:eastAsia="hr-HR"/>
        </w:rPr>
        <w:t xml:space="preserve">restrukturiranja. </w:t>
      </w:r>
    </w:p>
    <w:p w:rsidR="002411E1" w:rsidP="007C024B" w:rsidRDefault="002411E1">
      <w:pPr>
        <w:spacing w:after="0" w:line="240" w:lineRule="auto"/>
        <w:ind w:firstLine="708"/>
        <w:jc w:val="both"/>
        <w:rPr>
          <w:rFonts w:ascii="Arial" w:hAnsi="Arial" w:eastAsia="Times New Roman" w:cs="Arial"/>
          <w:sz w:val="24"/>
          <w:szCs w:val="24"/>
          <w:lang w:eastAsia="hr-HR"/>
        </w:rPr>
      </w:pPr>
    </w:p>
    <w:p w:rsidRPr="000B3659" w:rsidR="002411E1" w:rsidP="002411E1" w:rsidRDefault="002411E1">
      <w:pPr>
        <w:spacing w:after="0" w:line="240" w:lineRule="auto"/>
        <w:ind w:firstLine="708"/>
        <w:jc w:val="both"/>
        <w:rPr>
          <w:rFonts w:ascii="Arial" w:hAnsi="Arial" w:eastAsia="Times New Roman" w:cs="Arial"/>
          <w:sz w:val="24"/>
          <w:szCs w:val="24"/>
          <w:lang w:eastAsia="hr-HR"/>
        </w:rPr>
      </w:pPr>
      <w:r w:rsidRPr="000B3659">
        <w:rPr>
          <w:rFonts w:ascii="Arial" w:hAnsi="Arial" w:eastAsia="Times New Roman" w:cs="Arial"/>
          <w:sz w:val="24"/>
          <w:szCs w:val="24"/>
          <w:lang w:eastAsia="hr-HR"/>
        </w:rPr>
        <w:t xml:space="preserve">Utvrđuje se da je dana </w:t>
      </w:r>
      <w:r>
        <w:rPr>
          <w:rFonts w:ascii="Arial" w:hAnsi="Arial" w:eastAsia="Times New Roman" w:cs="Arial"/>
          <w:sz w:val="24"/>
          <w:szCs w:val="24"/>
          <w:lang w:eastAsia="hr-HR"/>
        </w:rPr>
        <w:t>2. lipnja</w:t>
      </w:r>
      <w:r w:rsidRPr="000B3659">
        <w:rPr>
          <w:rFonts w:ascii="Arial" w:hAnsi="Arial" w:eastAsia="Times New Roman" w:cs="Arial"/>
          <w:sz w:val="24"/>
          <w:szCs w:val="24"/>
          <w:lang w:eastAsia="hr-HR"/>
        </w:rPr>
        <w:t xml:space="preserve"> 2021. zaprimljen podnesak vjerovnika </w:t>
      </w:r>
      <w:r>
        <w:rPr>
          <w:rFonts w:ascii="Arial" w:hAnsi="Arial" w:eastAsia="Times New Roman" w:cs="Arial"/>
          <w:sz w:val="24"/>
          <w:szCs w:val="24"/>
          <w:lang w:eastAsia="hr-HR"/>
        </w:rPr>
        <w:t xml:space="preserve">Hrvatska agencija za malo gospodarstvo, inovacije i investicije, OIB 25609559342, Ksaver 208, Zagreb, </w:t>
      </w:r>
      <w:r w:rsidRPr="000B3659">
        <w:rPr>
          <w:rFonts w:ascii="Arial" w:hAnsi="Arial" w:eastAsia="Times New Roman" w:cs="Arial"/>
          <w:sz w:val="24"/>
          <w:szCs w:val="24"/>
          <w:lang w:eastAsia="hr-HR"/>
        </w:rPr>
        <w:t xml:space="preserve">kojem prileži Obrazac 11. obrazac za glasovanje ispunjen na način da vjerovnik glasa </w:t>
      </w:r>
      <w:r>
        <w:rPr>
          <w:rFonts w:ascii="Arial" w:hAnsi="Arial" w:eastAsia="Times New Roman" w:cs="Arial"/>
          <w:sz w:val="24"/>
          <w:szCs w:val="24"/>
          <w:lang w:eastAsia="hr-HR"/>
        </w:rPr>
        <w:t>ZA plan</w:t>
      </w:r>
      <w:r w:rsidRPr="000B3659">
        <w:rPr>
          <w:rFonts w:ascii="Arial" w:hAnsi="Arial" w:eastAsia="Times New Roman" w:cs="Arial"/>
          <w:sz w:val="24"/>
          <w:szCs w:val="24"/>
          <w:lang w:eastAsia="hr-HR"/>
        </w:rPr>
        <w:t xml:space="preserve"> restrukturiranja. Podnesku prileži i neslužbeni izvadak iz sudskog registra za vjerovnika.</w:t>
      </w:r>
    </w:p>
    <w:p w:rsidR="002411E1" w:rsidP="002411E1" w:rsidRDefault="002411E1">
      <w:pPr>
        <w:spacing w:after="0" w:line="240" w:lineRule="auto"/>
        <w:ind w:firstLine="708"/>
        <w:jc w:val="both"/>
        <w:rPr>
          <w:rFonts w:ascii="Arial" w:hAnsi="Arial" w:eastAsia="Times New Roman" w:cs="Arial"/>
          <w:sz w:val="24"/>
          <w:szCs w:val="24"/>
          <w:lang w:eastAsia="hr-HR"/>
        </w:rPr>
      </w:pPr>
    </w:p>
    <w:p w:rsidR="00280EFA" w:rsidP="008F2B10" w:rsidRDefault="008F2B10">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Punomoćnica dužnika </w:t>
      </w:r>
      <w:r w:rsidRPr="008F2B10" w:rsidR="00280EFA">
        <w:rPr>
          <w:rFonts w:ascii="Arial" w:hAnsi="Arial" w:eastAsia="Times New Roman" w:cs="Arial"/>
          <w:sz w:val="24"/>
          <w:szCs w:val="24"/>
          <w:lang w:eastAsia="hr-HR"/>
        </w:rPr>
        <w:t xml:space="preserve">izlaže izmijenjeni plan restrukturiranja te navodi u bitnome da je ovaj postupak pokrenut radi nenaplativih potraživanja i nelikvidnosti poslovanja te blokade poslovnog računa. Cilj pokretanja postupka je nastavak poslovanja i podmirenje dugovanja vjerovnicima u najvećoj mogućoj mjeri. </w:t>
      </w:r>
    </w:p>
    <w:p w:rsidRPr="00280EFA" w:rsidR="00280EFA" w:rsidP="008F2B10" w:rsidRDefault="00280EFA">
      <w:pPr>
        <w:spacing w:after="0" w:line="240" w:lineRule="auto"/>
        <w:jc w:val="both"/>
        <w:rPr>
          <w:rFonts w:ascii="Arial" w:hAnsi="Arial" w:eastAsia="Times New Roman" w:cs="Arial"/>
          <w:sz w:val="24"/>
          <w:szCs w:val="24"/>
          <w:lang w:eastAsia="hr-HR"/>
        </w:rPr>
      </w:pPr>
    </w:p>
    <w:p w:rsidRPr="00280EFA" w:rsidR="00280EFA" w:rsidP="00280EFA" w:rsidRDefault="00280EFA">
      <w:pPr>
        <w:spacing w:after="0" w:line="240" w:lineRule="auto"/>
        <w:ind w:firstLine="720"/>
        <w:jc w:val="both"/>
        <w:rPr>
          <w:rFonts w:ascii="Arial" w:hAnsi="Arial" w:eastAsia="Times New Roman" w:cs="Arial"/>
          <w:sz w:val="24"/>
          <w:szCs w:val="24"/>
          <w:lang w:eastAsia="hr-HR"/>
        </w:rPr>
      </w:pPr>
      <w:r w:rsidRPr="00280EFA">
        <w:rPr>
          <w:rFonts w:ascii="Arial" w:hAnsi="Arial" w:eastAsia="Times New Roman" w:cs="Arial"/>
          <w:sz w:val="24"/>
          <w:szCs w:val="24"/>
          <w:lang w:eastAsia="hr-HR"/>
        </w:rPr>
        <w:t>Utvrđuje se popis vjerovnika i prava glasa koja im pripadaju, koji svi čine istu skupinu:</w:t>
      </w:r>
    </w:p>
    <w:p w:rsidRPr="00280EFA" w:rsidR="00280EFA" w:rsidP="00280EFA" w:rsidRDefault="00280EFA">
      <w:pPr>
        <w:spacing w:after="0" w:line="240" w:lineRule="auto"/>
        <w:jc w:val="both"/>
        <w:rPr>
          <w:rFonts w:ascii="Arial" w:hAnsi="Arial" w:eastAsia="Times New Roman" w:cs="Arial"/>
          <w:color w:val="000000"/>
          <w:sz w:val="24"/>
          <w:szCs w:val="24"/>
          <w:lang w:eastAsia="hr-HR"/>
        </w:rPr>
      </w:pP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sidRPr="000B3659">
        <w:rPr>
          <w:rFonts w:ascii="Arial" w:hAnsi="Arial" w:eastAsia="Times New Roman" w:cs="Arial"/>
          <w:color w:val="000000"/>
          <w:sz w:val="24"/>
          <w:szCs w:val="24"/>
          <w:lang w:eastAsia="hr-HR"/>
        </w:rPr>
        <w:t xml:space="preserve">1. BISNODE d.o.o., </w:t>
      </w:r>
      <w:r w:rsidR="007C024B">
        <w:rPr>
          <w:rFonts w:ascii="Arial" w:hAnsi="Arial" w:eastAsia="Times New Roman" w:cs="Arial"/>
          <w:color w:val="000000"/>
          <w:sz w:val="24"/>
          <w:szCs w:val="24"/>
          <w:lang w:eastAsia="hr-HR"/>
        </w:rPr>
        <w:t>u iznosu od 3.750,00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sidRPr="000B3659">
        <w:rPr>
          <w:rFonts w:ascii="Arial" w:hAnsi="Arial" w:eastAsia="Times New Roman" w:cs="Arial"/>
          <w:color w:val="000000"/>
          <w:sz w:val="24"/>
          <w:szCs w:val="24"/>
          <w:lang w:eastAsia="hr-HR"/>
        </w:rPr>
        <w:t>2. EUROHERC OSIGURANJE d.d., u iznosu od 10.421,17 kn</w:t>
      </w:r>
      <w:r w:rsidR="007C024B">
        <w:rPr>
          <w:rFonts w:ascii="Arial" w:hAnsi="Arial" w:eastAsia="Times New Roman" w:cs="Arial"/>
          <w:color w:val="000000"/>
          <w:sz w:val="24"/>
          <w:szCs w:val="24"/>
          <w:lang w:eastAsia="hr-HR"/>
        </w:rPr>
        <w:t>,</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sidRPr="000B3659">
        <w:rPr>
          <w:rFonts w:ascii="Arial" w:hAnsi="Arial" w:eastAsia="Times New Roman" w:cs="Arial"/>
          <w:color w:val="000000"/>
          <w:sz w:val="24"/>
          <w:szCs w:val="24"/>
          <w:lang w:eastAsia="hr-HR"/>
        </w:rPr>
        <w:t xml:space="preserve">3. FINANCIJSKA AGENCIJA, </w:t>
      </w:r>
      <w:r w:rsidR="007C024B">
        <w:rPr>
          <w:rFonts w:ascii="Arial" w:hAnsi="Arial" w:eastAsia="Times New Roman" w:cs="Arial"/>
          <w:color w:val="000000"/>
          <w:sz w:val="24"/>
          <w:szCs w:val="24"/>
          <w:lang w:eastAsia="hr-HR"/>
        </w:rPr>
        <w:t>u iznosu od 2.107,00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sidRPr="000B3659">
        <w:rPr>
          <w:rFonts w:ascii="Arial" w:hAnsi="Arial" w:eastAsia="Times New Roman" w:cs="Arial"/>
          <w:color w:val="000000"/>
          <w:sz w:val="24"/>
          <w:szCs w:val="24"/>
          <w:lang w:eastAsia="hr-HR"/>
        </w:rPr>
        <w:t>4. HRVATSKA AGENCIJA ZA MALO GOSPODARSTVO, INOVACIJE I INVESTICIJE, u iznosu od 750.000,00 kn</w:t>
      </w:r>
      <w:r w:rsidR="007C024B">
        <w:rPr>
          <w:rFonts w:ascii="Arial" w:hAnsi="Arial" w:eastAsia="Times New Roman" w:cs="Arial"/>
          <w:color w:val="000000"/>
          <w:sz w:val="24"/>
          <w:szCs w:val="24"/>
          <w:lang w:eastAsia="hr-HR"/>
        </w:rPr>
        <w:t>,</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sidRPr="000B3659">
        <w:rPr>
          <w:rFonts w:ascii="Arial" w:hAnsi="Arial" w:eastAsia="Times New Roman" w:cs="Arial"/>
          <w:color w:val="000000"/>
          <w:sz w:val="24"/>
          <w:szCs w:val="24"/>
          <w:lang w:eastAsia="hr-HR"/>
        </w:rPr>
        <w:t>5. KEDO d.o.o., u iznosu od 246.07</w:t>
      </w:r>
      <w:r w:rsidR="007C024B">
        <w:rPr>
          <w:rFonts w:ascii="Arial" w:hAnsi="Arial" w:eastAsia="Times New Roman" w:cs="Arial"/>
          <w:color w:val="000000"/>
          <w:sz w:val="24"/>
          <w:szCs w:val="24"/>
          <w:lang w:eastAsia="hr-HR"/>
        </w:rPr>
        <w:t>9,14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sidRPr="000B3659">
        <w:rPr>
          <w:rFonts w:ascii="Arial" w:hAnsi="Arial" w:eastAsia="Times New Roman" w:cs="Arial"/>
          <w:color w:val="000000"/>
          <w:sz w:val="24"/>
          <w:szCs w:val="24"/>
          <w:lang w:eastAsia="hr-HR"/>
        </w:rPr>
        <w:t>6. KOMPOZIT-KEMIJA d.o.o., u iznosu od 94.332,83 kn</w:t>
      </w:r>
      <w:r w:rsidR="007C024B">
        <w:rPr>
          <w:rFonts w:ascii="Arial" w:hAnsi="Arial" w:eastAsia="Times New Roman" w:cs="Arial"/>
          <w:color w:val="000000"/>
          <w:sz w:val="24"/>
          <w:szCs w:val="24"/>
          <w:lang w:eastAsia="hr-HR"/>
        </w:rPr>
        <w:t>,</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sidRPr="000B3659">
        <w:rPr>
          <w:rFonts w:ascii="Arial" w:hAnsi="Arial" w:eastAsia="Times New Roman" w:cs="Arial"/>
          <w:color w:val="000000"/>
          <w:sz w:val="24"/>
          <w:szCs w:val="24"/>
          <w:lang w:eastAsia="hr-HR"/>
        </w:rPr>
        <w:t xml:space="preserve">7. KROVSKO-KLEPARSKA DELA s.p. PRIMOŽ MOŠKON, </w:t>
      </w:r>
      <w:r w:rsidR="007C024B">
        <w:rPr>
          <w:rFonts w:ascii="Arial" w:hAnsi="Arial" w:eastAsia="Times New Roman" w:cs="Arial"/>
          <w:color w:val="000000"/>
          <w:sz w:val="24"/>
          <w:szCs w:val="24"/>
          <w:lang w:eastAsia="hr-HR"/>
        </w:rPr>
        <w:t>u iznosu od 27.586,53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sidRPr="000B3659">
        <w:rPr>
          <w:rFonts w:ascii="Arial" w:hAnsi="Arial" w:eastAsia="Times New Roman" w:cs="Arial"/>
          <w:color w:val="000000"/>
          <w:sz w:val="24"/>
          <w:szCs w:val="24"/>
          <w:lang w:eastAsia="hr-HR"/>
        </w:rPr>
        <w:t>8. PETROKOV d.o.o., u iznosu od 116.300,91 kn</w:t>
      </w:r>
      <w:r w:rsidR="007C024B">
        <w:rPr>
          <w:rFonts w:ascii="Arial" w:hAnsi="Arial" w:eastAsia="Times New Roman" w:cs="Arial"/>
          <w:color w:val="000000"/>
          <w:sz w:val="24"/>
          <w:szCs w:val="24"/>
          <w:lang w:eastAsia="hr-HR"/>
        </w:rPr>
        <w:t>,</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sidRPr="000B3659">
        <w:rPr>
          <w:rFonts w:ascii="Arial" w:hAnsi="Arial" w:eastAsia="Times New Roman" w:cs="Arial"/>
          <w:color w:val="000000"/>
          <w:sz w:val="24"/>
          <w:szCs w:val="24"/>
          <w:lang w:eastAsia="hr-HR"/>
        </w:rPr>
        <w:lastRenderedPageBreak/>
        <w:t xml:space="preserve">9. MINISTARSTVO FINANCIJA, POREZNA UPRAVA, </w:t>
      </w:r>
      <w:r w:rsidR="007C024B">
        <w:rPr>
          <w:rFonts w:ascii="Arial" w:hAnsi="Arial" w:eastAsia="Times New Roman" w:cs="Arial"/>
          <w:color w:val="000000"/>
          <w:sz w:val="24"/>
          <w:szCs w:val="24"/>
          <w:lang w:eastAsia="hr-HR"/>
        </w:rPr>
        <w:t>u iznosu od 610.227,85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sidRPr="000B3659">
        <w:rPr>
          <w:rFonts w:ascii="Arial" w:hAnsi="Arial" w:eastAsia="Times New Roman" w:cs="Arial"/>
          <w:color w:val="000000"/>
          <w:sz w:val="24"/>
          <w:szCs w:val="24"/>
          <w:lang w:eastAsia="hr-HR"/>
        </w:rPr>
        <w:t>10. PRIMACOŠPED d.o.o., u iznosu od 72.207,85 kn</w:t>
      </w:r>
      <w:r w:rsidR="007C024B">
        <w:rPr>
          <w:rFonts w:ascii="Arial" w:hAnsi="Arial" w:eastAsia="Times New Roman" w:cs="Arial"/>
          <w:color w:val="000000"/>
          <w:sz w:val="24"/>
          <w:szCs w:val="24"/>
          <w:lang w:eastAsia="hr-HR"/>
        </w:rPr>
        <w:t>,</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sidRPr="000B3659">
        <w:rPr>
          <w:rFonts w:ascii="Arial" w:hAnsi="Arial" w:eastAsia="Times New Roman" w:cs="Arial"/>
          <w:color w:val="000000"/>
          <w:sz w:val="24"/>
          <w:szCs w:val="24"/>
          <w:lang w:eastAsia="hr-HR"/>
        </w:rPr>
        <w:t xml:space="preserve">11. PULA HERCULANEA d.o.o., </w:t>
      </w:r>
      <w:r w:rsidR="007C024B">
        <w:rPr>
          <w:rFonts w:ascii="Arial" w:hAnsi="Arial" w:eastAsia="Times New Roman" w:cs="Arial"/>
          <w:color w:val="000000"/>
          <w:sz w:val="24"/>
          <w:szCs w:val="24"/>
          <w:lang w:eastAsia="hr-HR"/>
        </w:rPr>
        <w:t>u iznosu od 909,50 kn,</w:t>
      </w:r>
    </w:p>
    <w:p w:rsidR="00280EFA" w:rsidP="000B3659" w:rsidRDefault="000B3659">
      <w:pPr>
        <w:spacing w:after="0" w:line="240" w:lineRule="auto"/>
        <w:ind w:firstLine="708"/>
        <w:jc w:val="both"/>
        <w:rPr>
          <w:rFonts w:ascii="Arial" w:hAnsi="Arial" w:eastAsia="Times New Roman" w:cs="Arial"/>
          <w:color w:val="000000"/>
          <w:sz w:val="24"/>
          <w:szCs w:val="24"/>
          <w:lang w:eastAsia="hr-HR"/>
        </w:rPr>
      </w:pPr>
      <w:r w:rsidRPr="000B3659">
        <w:rPr>
          <w:rFonts w:ascii="Arial" w:hAnsi="Arial" w:eastAsia="Times New Roman" w:cs="Arial"/>
          <w:color w:val="000000"/>
          <w:sz w:val="24"/>
          <w:szCs w:val="24"/>
          <w:lang w:eastAsia="hr-HR"/>
        </w:rPr>
        <w:t xml:space="preserve">12. Wiener osiguranje Vienna Insurance Group d.d., </w:t>
      </w:r>
      <w:r>
        <w:rPr>
          <w:rFonts w:ascii="Arial" w:hAnsi="Arial" w:eastAsia="Times New Roman" w:cs="Arial"/>
          <w:color w:val="000000"/>
          <w:sz w:val="24"/>
          <w:szCs w:val="24"/>
          <w:lang w:eastAsia="hr-HR"/>
        </w:rPr>
        <w:t>u iznosu od 7.279,14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sidRPr="000B3659">
        <w:rPr>
          <w:rFonts w:ascii="Arial" w:hAnsi="Arial" w:eastAsia="Times New Roman" w:cs="Arial"/>
          <w:color w:val="000000"/>
          <w:sz w:val="24"/>
          <w:szCs w:val="24"/>
          <w:lang w:eastAsia="hr-HR"/>
        </w:rPr>
        <w:t>1</w:t>
      </w:r>
      <w:r>
        <w:rPr>
          <w:rFonts w:ascii="Arial" w:hAnsi="Arial" w:eastAsia="Times New Roman" w:cs="Arial"/>
          <w:color w:val="000000"/>
          <w:sz w:val="24"/>
          <w:szCs w:val="24"/>
          <w:lang w:eastAsia="hr-HR"/>
        </w:rPr>
        <w:t>3</w:t>
      </w:r>
      <w:r w:rsidRPr="000B3659">
        <w:rPr>
          <w:rFonts w:ascii="Arial" w:hAnsi="Arial" w:eastAsia="Times New Roman" w:cs="Arial"/>
          <w:color w:val="000000"/>
          <w:sz w:val="24"/>
          <w:szCs w:val="24"/>
          <w:lang w:eastAsia="hr-HR"/>
        </w:rPr>
        <w:t xml:space="preserve">. ACCORD STUDIO </w:t>
      </w:r>
      <w:r w:rsidR="007C024B">
        <w:rPr>
          <w:rFonts w:ascii="Arial" w:hAnsi="Arial" w:eastAsia="Times New Roman" w:cs="Arial"/>
          <w:color w:val="000000"/>
          <w:sz w:val="24"/>
          <w:szCs w:val="24"/>
          <w:lang w:eastAsia="hr-HR"/>
        </w:rPr>
        <w:t>d.o.o.</w:t>
      </w:r>
      <w:r w:rsidRPr="000B3659">
        <w:rPr>
          <w:rFonts w:ascii="Arial" w:hAnsi="Arial" w:eastAsia="Times New Roman" w:cs="Arial"/>
          <w:color w:val="000000"/>
          <w:sz w:val="24"/>
          <w:szCs w:val="24"/>
          <w:lang w:eastAsia="hr-HR"/>
        </w:rPr>
        <w:t>, u iznosu od 1.092.203,99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14</w:t>
      </w:r>
      <w:r w:rsidRPr="000B3659">
        <w:rPr>
          <w:rFonts w:ascii="Arial" w:hAnsi="Arial" w:eastAsia="Times New Roman" w:cs="Arial"/>
          <w:color w:val="000000"/>
          <w:sz w:val="24"/>
          <w:szCs w:val="24"/>
          <w:lang w:eastAsia="hr-HR"/>
        </w:rPr>
        <w:t>. CITY MUSIC COMPANY 1 F, u iznosu od 111.017,18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15</w:t>
      </w:r>
      <w:r w:rsidRPr="000B3659">
        <w:rPr>
          <w:rFonts w:ascii="Arial" w:hAnsi="Arial" w:eastAsia="Times New Roman" w:cs="Arial"/>
          <w:color w:val="000000"/>
          <w:sz w:val="24"/>
          <w:szCs w:val="24"/>
          <w:lang w:eastAsia="hr-HR"/>
        </w:rPr>
        <w:t xml:space="preserve">. CITY TRADING COMPANY 1 F, u iznosu od 170.786,72 kn, </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16</w:t>
      </w:r>
      <w:r w:rsidRPr="000B3659">
        <w:rPr>
          <w:rFonts w:ascii="Arial" w:hAnsi="Arial" w:eastAsia="Times New Roman" w:cs="Arial"/>
          <w:color w:val="000000"/>
          <w:sz w:val="24"/>
          <w:szCs w:val="24"/>
          <w:lang w:eastAsia="hr-HR"/>
        </w:rPr>
        <w:t>. CONTRADA d.o.o., u iznosu od 237,07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17</w:t>
      </w:r>
      <w:r w:rsidRPr="000B3659">
        <w:rPr>
          <w:rFonts w:ascii="Arial" w:hAnsi="Arial" w:eastAsia="Times New Roman" w:cs="Arial"/>
          <w:color w:val="000000"/>
          <w:sz w:val="24"/>
          <w:szCs w:val="24"/>
          <w:lang w:eastAsia="hr-HR"/>
        </w:rPr>
        <w:t xml:space="preserve">. DEN </w:t>
      </w:r>
      <w:r w:rsidR="007C024B">
        <w:rPr>
          <w:rFonts w:ascii="Arial" w:hAnsi="Arial" w:eastAsia="Times New Roman" w:cs="Arial"/>
          <w:color w:val="000000"/>
          <w:sz w:val="24"/>
          <w:szCs w:val="24"/>
          <w:lang w:eastAsia="hr-HR"/>
        </w:rPr>
        <w:t>d.o.o.,</w:t>
      </w:r>
      <w:r w:rsidRPr="000B3659">
        <w:rPr>
          <w:rFonts w:ascii="Arial" w:hAnsi="Arial" w:eastAsia="Times New Roman" w:cs="Arial"/>
          <w:color w:val="000000"/>
          <w:sz w:val="24"/>
          <w:szCs w:val="24"/>
          <w:lang w:eastAsia="hr-HR"/>
        </w:rPr>
        <w:t xml:space="preserve"> u iznosu od 4.275,00 kn, </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18</w:t>
      </w:r>
      <w:r w:rsidRPr="000B3659">
        <w:rPr>
          <w:rFonts w:ascii="Arial" w:hAnsi="Arial" w:eastAsia="Times New Roman" w:cs="Arial"/>
          <w:color w:val="000000"/>
          <w:sz w:val="24"/>
          <w:szCs w:val="24"/>
          <w:lang w:eastAsia="hr-HR"/>
        </w:rPr>
        <w:t>. EUROPULS d.o.o., u iznosu od 33.900,00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19</w:t>
      </w:r>
      <w:r w:rsidRPr="000B3659">
        <w:rPr>
          <w:rFonts w:ascii="Arial" w:hAnsi="Arial" w:eastAsia="Times New Roman" w:cs="Arial"/>
          <w:color w:val="000000"/>
          <w:sz w:val="24"/>
          <w:szCs w:val="24"/>
          <w:lang w:eastAsia="hr-HR"/>
        </w:rPr>
        <w:t>. EYLAND &amp; SON LTD, u iznosu od 2.210,59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20</w:t>
      </w:r>
      <w:r w:rsidRPr="000B3659">
        <w:rPr>
          <w:rFonts w:ascii="Arial" w:hAnsi="Arial" w:eastAsia="Times New Roman" w:cs="Arial"/>
          <w:color w:val="000000"/>
          <w:sz w:val="24"/>
          <w:szCs w:val="24"/>
          <w:lang w:eastAsia="hr-HR"/>
        </w:rPr>
        <w:t xml:space="preserve">. FIEDLER Cases GmbH, u iznosu od 20.585,07 kn, </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21</w:t>
      </w:r>
      <w:r w:rsidRPr="000B3659">
        <w:rPr>
          <w:rFonts w:ascii="Arial" w:hAnsi="Arial" w:eastAsia="Times New Roman" w:cs="Arial"/>
          <w:color w:val="000000"/>
          <w:sz w:val="24"/>
          <w:szCs w:val="24"/>
          <w:lang w:eastAsia="hr-HR"/>
        </w:rPr>
        <w:t>. GOOGLE IRELAND LTD, u iznosu od 196,37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22</w:t>
      </w:r>
      <w:r w:rsidRPr="000B3659">
        <w:rPr>
          <w:rFonts w:ascii="Arial" w:hAnsi="Arial" w:eastAsia="Times New Roman" w:cs="Arial"/>
          <w:color w:val="000000"/>
          <w:sz w:val="24"/>
          <w:szCs w:val="24"/>
          <w:lang w:eastAsia="hr-HR"/>
        </w:rPr>
        <w:t xml:space="preserve">. IBUS TRGOVINA IN STORITIVE d.o.o., u iznosu od 7.282,96 kn, </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23</w:t>
      </w:r>
      <w:r w:rsidRPr="000B3659">
        <w:rPr>
          <w:rFonts w:ascii="Arial" w:hAnsi="Arial" w:eastAsia="Times New Roman" w:cs="Arial"/>
          <w:color w:val="000000"/>
          <w:sz w:val="24"/>
          <w:szCs w:val="24"/>
          <w:lang w:eastAsia="hr-HR"/>
        </w:rPr>
        <w:t>. ISTRA-FERRUM d.o.o.</w:t>
      </w:r>
      <w:r w:rsidR="007C024B">
        <w:rPr>
          <w:rFonts w:ascii="Arial" w:hAnsi="Arial" w:eastAsia="Times New Roman" w:cs="Arial"/>
          <w:color w:val="000000"/>
          <w:sz w:val="24"/>
          <w:szCs w:val="24"/>
          <w:lang w:eastAsia="hr-HR"/>
        </w:rPr>
        <w:t>,</w:t>
      </w:r>
      <w:r w:rsidRPr="000B3659">
        <w:rPr>
          <w:rFonts w:ascii="Arial" w:hAnsi="Arial" w:eastAsia="Times New Roman" w:cs="Arial"/>
          <w:color w:val="000000"/>
          <w:sz w:val="24"/>
          <w:szCs w:val="24"/>
          <w:lang w:eastAsia="hr-HR"/>
        </w:rPr>
        <w:t xml:space="preserve"> u iznosu od 33.330,35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24</w:t>
      </w:r>
      <w:r w:rsidRPr="000B3659">
        <w:rPr>
          <w:rFonts w:ascii="Arial" w:hAnsi="Arial" w:eastAsia="Times New Roman" w:cs="Arial"/>
          <w:color w:val="000000"/>
          <w:sz w:val="24"/>
          <w:szCs w:val="24"/>
          <w:lang w:eastAsia="hr-HR"/>
        </w:rPr>
        <w:t xml:space="preserve">. JAMES HARDIE AUSTRIA BRANCH OF JAMES HARDIE EUROPE GmbH, u iznosu od 49.351,32 kn, </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25</w:t>
      </w:r>
      <w:r w:rsidRPr="000B3659">
        <w:rPr>
          <w:rFonts w:ascii="Arial" w:hAnsi="Arial" w:eastAsia="Times New Roman" w:cs="Arial"/>
          <w:color w:val="000000"/>
          <w:sz w:val="24"/>
          <w:szCs w:val="24"/>
          <w:lang w:eastAsia="hr-HR"/>
        </w:rPr>
        <w:t>. KAZIMIR BAŽON</w:t>
      </w:r>
      <w:r w:rsidR="007C024B">
        <w:rPr>
          <w:rFonts w:ascii="Arial" w:hAnsi="Arial" w:eastAsia="Times New Roman" w:cs="Arial"/>
          <w:color w:val="000000"/>
          <w:sz w:val="24"/>
          <w:szCs w:val="24"/>
          <w:lang w:eastAsia="hr-HR"/>
        </w:rPr>
        <w:t xml:space="preserve"> i</w:t>
      </w:r>
      <w:r w:rsidRPr="000B3659">
        <w:rPr>
          <w:rFonts w:ascii="Arial" w:hAnsi="Arial" w:eastAsia="Times New Roman" w:cs="Arial"/>
          <w:color w:val="000000"/>
          <w:sz w:val="24"/>
          <w:szCs w:val="24"/>
          <w:lang w:eastAsia="hr-HR"/>
        </w:rPr>
        <w:t xml:space="preserve"> SILVANA BAŽON, u iznosu od 48.336,45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26</w:t>
      </w:r>
      <w:r w:rsidRPr="000B3659">
        <w:rPr>
          <w:rFonts w:ascii="Arial" w:hAnsi="Arial" w:eastAsia="Times New Roman" w:cs="Arial"/>
          <w:color w:val="000000"/>
          <w:sz w:val="24"/>
          <w:szCs w:val="24"/>
          <w:lang w:eastAsia="hr-HR"/>
        </w:rPr>
        <w:t>. MAYR-MELNHOF HOLZ GAISHORN GmbH, u iznosu od 26.698,54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27</w:t>
      </w:r>
      <w:r w:rsidRPr="000B3659">
        <w:rPr>
          <w:rFonts w:ascii="Arial" w:hAnsi="Arial" w:eastAsia="Times New Roman" w:cs="Arial"/>
          <w:color w:val="000000"/>
          <w:sz w:val="24"/>
          <w:szCs w:val="24"/>
          <w:lang w:eastAsia="hr-HR"/>
        </w:rPr>
        <w:t xml:space="preserve">. MESSE FRANKFURT VENUE GmbH, u iznosu od 15.941,03 kn, </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28</w:t>
      </w:r>
      <w:r w:rsidRPr="000B3659">
        <w:rPr>
          <w:rFonts w:ascii="Arial" w:hAnsi="Arial" w:eastAsia="Times New Roman" w:cs="Arial"/>
          <w:color w:val="000000"/>
          <w:sz w:val="24"/>
          <w:szCs w:val="24"/>
          <w:lang w:eastAsia="hr-HR"/>
        </w:rPr>
        <w:t xml:space="preserve">. NOVA-chem </w:t>
      </w:r>
      <w:r w:rsidR="007C024B">
        <w:rPr>
          <w:rFonts w:ascii="Arial" w:hAnsi="Arial" w:eastAsia="Times New Roman" w:cs="Arial"/>
          <w:color w:val="000000"/>
          <w:sz w:val="24"/>
          <w:szCs w:val="24"/>
          <w:lang w:eastAsia="hr-HR"/>
        </w:rPr>
        <w:t>d.o.o.</w:t>
      </w:r>
      <w:r w:rsidRPr="000B3659">
        <w:rPr>
          <w:rFonts w:ascii="Arial" w:hAnsi="Arial" w:eastAsia="Times New Roman" w:cs="Arial"/>
          <w:color w:val="000000"/>
          <w:sz w:val="24"/>
          <w:szCs w:val="24"/>
          <w:lang w:eastAsia="hr-HR"/>
        </w:rPr>
        <w:t xml:space="preserve">, u iznosu od 15.335,08 kn, </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29</w:t>
      </w:r>
      <w:r w:rsidRPr="000B3659">
        <w:rPr>
          <w:rFonts w:ascii="Arial" w:hAnsi="Arial" w:eastAsia="Times New Roman" w:cs="Arial"/>
          <w:color w:val="000000"/>
          <w:sz w:val="24"/>
          <w:szCs w:val="24"/>
          <w:lang w:eastAsia="hr-HR"/>
        </w:rPr>
        <w:t xml:space="preserve">. PORSCHE INTER AUTO d.o.o., u iznosu od 2.693,28 kn, </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30</w:t>
      </w:r>
      <w:r w:rsidR="007C024B">
        <w:rPr>
          <w:rFonts w:ascii="Arial" w:hAnsi="Arial" w:eastAsia="Times New Roman" w:cs="Arial"/>
          <w:color w:val="000000"/>
          <w:sz w:val="24"/>
          <w:szCs w:val="24"/>
          <w:lang w:eastAsia="hr-HR"/>
        </w:rPr>
        <w:t xml:space="preserve">. RHEA d.o.o., </w:t>
      </w:r>
      <w:r w:rsidRPr="000B3659">
        <w:rPr>
          <w:rFonts w:ascii="Arial" w:hAnsi="Arial" w:eastAsia="Times New Roman" w:cs="Arial"/>
          <w:color w:val="000000"/>
          <w:sz w:val="24"/>
          <w:szCs w:val="24"/>
          <w:lang w:eastAsia="hr-HR"/>
        </w:rPr>
        <w:t xml:space="preserve">u iznosu od 41.742,04 kn, </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31</w:t>
      </w:r>
      <w:r w:rsidRPr="000B3659">
        <w:rPr>
          <w:rFonts w:ascii="Arial" w:hAnsi="Arial" w:eastAsia="Times New Roman" w:cs="Arial"/>
          <w:color w:val="000000"/>
          <w:sz w:val="24"/>
          <w:szCs w:val="24"/>
          <w:lang w:eastAsia="hr-HR"/>
        </w:rPr>
        <w:t xml:space="preserve">. Sberbank d.d., u iznosu od 761,10 kn, </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32</w:t>
      </w:r>
      <w:r w:rsidRPr="000B3659">
        <w:rPr>
          <w:rFonts w:ascii="Arial" w:hAnsi="Arial" w:eastAsia="Times New Roman" w:cs="Arial"/>
          <w:color w:val="000000"/>
          <w:sz w:val="24"/>
          <w:szCs w:val="24"/>
          <w:lang w:eastAsia="hr-HR"/>
        </w:rPr>
        <w:t xml:space="preserve">. SERVIS VATROGASNIH APARATA PULA </w:t>
      </w:r>
      <w:r w:rsidR="007C024B">
        <w:rPr>
          <w:rFonts w:ascii="Arial" w:hAnsi="Arial" w:eastAsia="Times New Roman" w:cs="Arial"/>
          <w:color w:val="000000"/>
          <w:sz w:val="24"/>
          <w:szCs w:val="24"/>
          <w:lang w:eastAsia="hr-HR"/>
        </w:rPr>
        <w:t>d.o.o.</w:t>
      </w:r>
      <w:r w:rsidRPr="000B3659">
        <w:rPr>
          <w:rFonts w:ascii="Arial" w:hAnsi="Arial" w:eastAsia="Times New Roman" w:cs="Arial"/>
          <w:color w:val="000000"/>
          <w:sz w:val="24"/>
          <w:szCs w:val="24"/>
          <w:lang w:eastAsia="hr-HR"/>
        </w:rPr>
        <w:t>, u iznosu od 48.750,00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33</w:t>
      </w:r>
      <w:r w:rsidRPr="000B3659">
        <w:rPr>
          <w:rFonts w:ascii="Arial" w:hAnsi="Arial" w:eastAsia="Times New Roman" w:cs="Arial"/>
          <w:color w:val="000000"/>
          <w:sz w:val="24"/>
          <w:szCs w:val="24"/>
          <w:lang w:eastAsia="hr-HR"/>
        </w:rPr>
        <w:t xml:space="preserve">. VALDENAGA d.o.o., u iznosu od 6.583,20 kn, </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34</w:t>
      </w:r>
      <w:r w:rsidRPr="000B3659">
        <w:rPr>
          <w:rFonts w:ascii="Arial" w:hAnsi="Arial" w:eastAsia="Times New Roman" w:cs="Arial"/>
          <w:color w:val="000000"/>
          <w:sz w:val="24"/>
          <w:szCs w:val="24"/>
          <w:lang w:eastAsia="hr-HR"/>
        </w:rPr>
        <w:t>. W. Reitinger GmbH, u iznosu od 6.332,93 kn,</w:t>
      </w:r>
    </w:p>
    <w:p w:rsidRPr="000B3659"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35</w:t>
      </w:r>
      <w:r w:rsidRPr="000B3659">
        <w:rPr>
          <w:rFonts w:ascii="Arial" w:hAnsi="Arial" w:eastAsia="Times New Roman" w:cs="Arial"/>
          <w:color w:val="000000"/>
          <w:sz w:val="24"/>
          <w:szCs w:val="24"/>
          <w:lang w:eastAsia="hr-HR"/>
        </w:rPr>
        <w:t>. DENIS PARIS vl. YACHT &amp; CAR COLOURS, Obrt za trgovinu, u iznosu od 5.175,38 kn,</w:t>
      </w:r>
    </w:p>
    <w:p w:rsidR="000B3659" w:rsidP="000B3659" w:rsidRDefault="000B3659">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36</w:t>
      </w:r>
      <w:r w:rsidR="007C024B">
        <w:rPr>
          <w:rFonts w:ascii="Arial" w:hAnsi="Arial" w:eastAsia="Times New Roman" w:cs="Arial"/>
          <w:color w:val="000000"/>
          <w:sz w:val="24"/>
          <w:szCs w:val="24"/>
          <w:lang w:eastAsia="hr-HR"/>
        </w:rPr>
        <w:t>. ZDRAVKO BEKINA</w:t>
      </w:r>
      <w:r w:rsidRPr="000B3659">
        <w:rPr>
          <w:rFonts w:ascii="Arial" w:hAnsi="Arial" w:eastAsia="Times New Roman" w:cs="Arial"/>
          <w:color w:val="000000"/>
          <w:sz w:val="24"/>
          <w:szCs w:val="24"/>
          <w:lang w:eastAsia="hr-HR"/>
        </w:rPr>
        <w:t xml:space="preserve">, </w:t>
      </w:r>
      <w:r w:rsidR="007C024B">
        <w:rPr>
          <w:rFonts w:ascii="Arial" w:hAnsi="Arial" w:eastAsia="Times New Roman" w:cs="Arial"/>
          <w:color w:val="000000"/>
          <w:sz w:val="24"/>
          <w:szCs w:val="24"/>
          <w:lang w:eastAsia="hr-HR"/>
        </w:rPr>
        <w:t xml:space="preserve">u </w:t>
      </w:r>
      <w:r w:rsidRPr="000B3659">
        <w:rPr>
          <w:rFonts w:ascii="Arial" w:hAnsi="Arial" w:eastAsia="Times New Roman" w:cs="Arial"/>
          <w:color w:val="000000"/>
          <w:sz w:val="24"/>
          <w:szCs w:val="24"/>
          <w:lang w:eastAsia="hr-HR"/>
        </w:rPr>
        <w:t>iznosu od 790.121,00 kn.</w:t>
      </w:r>
    </w:p>
    <w:p w:rsidRPr="00280EFA" w:rsidR="000B3659" w:rsidP="000B3659" w:rsidRDefault="000B3659">
      <w:pPr>
        <w:spacing w:after="0" w:line="240" w:lineRule="auto"/>
        <w:ind w:firstLine="708"/>
        <w:jc w:val="both"/>
        <w:rPr>
          <w:rFonts w:ascii="Arial" w:hAnsi="Arial" w:eastAsia="Times New Roman" w:cs="Arial"/>
          <w:color w:val="000000"/>
          <w:sz w:val="24"/>
          <w:szCs w:val="24"/>
          <w:lang w:eastAsia="hr-HR"/>
        </w:rPr>
      </w:pPr>
    </w:p>
    <w:p w:rsidRPr="00280EFA" w:rsidR="00280EFA" w:rsidP="00280EFA" w:rsidRDefault="00280EFA">
      <w:pPr>
        <w:spacing w:after="0" w:line="240" w:lineRule="auto"/>
        <w:ind w:firstLine="708"/>
        <w:jc w:val="both"/>
        <w:rPr>
          <w:rFonts w:ascii="Arial" w:hAnsi="Arial" w:eastAsia="Times New Roman" w:cs="Arial"/>
          <w:color w:val="000000"/>
          <w:sz w:val="24"/>
          <w:szCs w:val="24"/>
          <w:lang w:eastAsia="hr-HR"/>
        </w:rPr>
      </w:pPr>
      <w:r w:rsidRPr="00280EFA">
        <w:rPr>
          <w:rFonts w:ascii="Arial" w:hAnsi="Arial" w:eastAsia="Times New Roman" w:cs="Arial"/>
          <w:color w:val="000000"/>
          <w:sz w:val="24"/>
          <w:szCs w:val="24"/>
          <w:lang w:eastAsia="hr-HR"/>
        </w:rPr>
        <w:t>Prema odredbi čl. 58. st. 1 i 2. Stečajnog zakona (Narodne novine broj 71/2015 i 104/2017, dalje: SZ)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w:t>
      </w:r>
    </w:p>
    <w:p w:rsidRPr="00280EFA" w:rsidR="00280EFA" w:rsidP="00280EFA" w:rsidRDefault="00280EFA">
      <w:pPr>
        <w:spacing w:after="0" w:line="240" w:lineRule="auto"/>
        <w:ind w:firstLine="720"/>
        <w:jc w:val="both"/>
        <w:rPr>
          <w:rFonts w:ascii="Arial" w:hAnsi="Arial" w:eastAsia="Times New Roman" w:cs="Arial"/>
          <w:sz w:val="24"/>
          <w:szCs w:val="24"/>
          <w:lang w:eastAsia="hr-HR"/>
        </w:rPr>
      </w:pPr>
    </w:p>
    <w:p w:rsidRPr="00280EFA" w:rsidR="00280EFA" w:rsidP="00280EFA" w:rsidRDefault="00280EFA">
      <w:pPr>
        <w:spacing w:after="0" w:line="240" w:lineRule="auto"/>
        <w:ind w:firstLine="720"/>
        <w:jc w:val="both"/>
        <w:rPr>
          <w:rFonts w:ascii="Arial" w:hAnsi="Arial" w:eastAsia="Times New Roman" w:cs="Arial"/>
          <w:sz w:val="24"/>
          <w:szCs w:val="24"/>
          <w:lang w:eastAsia="hr-HR"/>
        </w:rPr>
      </w:pPr>
      <w:r w:rsidRPr="00280EFA">
        <w:rPr>
          <w:rFonts w:ascii="Arial" w:hAnsi="Arial" w:eastAsia="Times New Roman" w:cs="Arial"/>
          <w:sz w:val="24"/>
          <w:szCs w:val="24"/>
          <w:lang w:eastAsia="hr-HR"/>
        </w:rPr>
        <w:t>Prema odredbi čl. 59. st. 2. SZ-a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Pr="00280EFA" w:rsidR="00280EFA" w:rsidP="00280EFA" w:rsidRDefault="00280EFA">
      <w:pPr>
        <w:spacing w:after="0" w:line="240" w:lineRule="auto"/>
        <w:ind w:firstLine="720"/>
        <w:jc w:val="both"/>
        <w:rPr>
          <w:rFonts w:ascii="Arial" w:hAnsi="Arial" w:eastAsia="Times New Roman" w:cs="Arial"/>
          <w:sz w:val="24"/>
          <w:szCs w:val="24"/>
          <w:lang w:eastAsia="hr-HR"/>
        </w:rPr>
      </w:pPr>
    </w:p>
    <w:p w:rsidRPr="00280EFA" w:rsidR="00280EFA" w:rsidP="00280EFA" w:rsidRDefault="00280EFA">
      <w:pPr>
        <w:spacing w:after="0" w:line="240" w:lineRule="auto"/>
        <w:ind w:firstLine="720"/>
        <w:jc w:val="both"/>
        <w:rPr>
          <w:rFonts w:ascii="Arial" w:hAnsi="Arial" w:eastAsia="Times New Roman" w:cs="Arial"/>
          <w:sz w:val="24"/>
          <w:szCs w:val="24"/>
          <w:lang w:eastAsia="hr-HR"/>
        </w:rPr>
      </w:pPr>
      <w:r w:rsidRPr="008F2B10">
        <w:rPr>
          <w:rFonts w:ascii="Arial" w:hAnsi="Arial" w:eastAsia="Times New Roman" w:cs="Arial"/>
          <w:sz w:val="24"/>
          <w:szCs w:val="24"/>
          <w:lang w:eastAsia="hr-HR"/>
        </w:rPr>
        <w:t xml:space="preserve">Konstatira se da prema rezultatu glasovanja utvrđenom u posebnom zapisniku o glasovanju od </w:t>
      </w:r>
      <w:r w:rsidRPr="008F2B10" w:rsidR="008F2B10">
        <w:rPr>
          <w:rFonts w:ascii="Arial" w:hAnsi="Arial" w:eastAsia="Times New Roman" w:cs="Arial"/>
          <w:sz w:val="24"/>
          <w:szCs w:val="24"/>
          <w:lang w:eastAsia="hr-HR"/>
        </w:rPr>
        <w:t>2. lipnja 2021.</w:t>
      </w:r>
      <w:r w:rsidRPr="008F2B10">
        <w:rPr>
          <w:rFonts w:ascii="Arial" w:hAnsi="Arial" w:eastAsia="Times New Roman" w:cs="Arial"/>
          <w:sz w:val="24"/>
          <w:szCs w:val="24"/>
          <w:lang w:eastAsia="hr-HR"/>
        </w:rPr>
        <w:t xml:space="preserve">, smatra se da su vjerovnici prihvatili izmijenjeni plan </w:t>
      </w:r>
      <w:r w:rsidRPr="008F2B10">
        <w:rPr>
          <w:rFonts w:ascii="Arial" w:hAnsi="Arial" w:eastAsia="Times New Roman" w:cs="Arial"/>
          <w:sz w:val="24"/>
          <w:szCs w:val="24"/>
          <w:lang w:eastAsia="hr-HR"/>
        </w:rPr>
        <w:lastRenderedPageBreak/>
        <w:t xml:space="preserve">restrukturiranja dužnika koji je </w:t>
      </w:r>
      <w:r w:rsidRPr="008F2B10" w:rsidR="008F2B10">
        <w:rPr>
          <w:rFonts w:ascii="Arial" w:hAnsi="Arial" w:eastAsia="Times New Roman" w:cs="Arial"/>
          <w:sz w:val="24"/>
          <w:szCs w:val="24"/>
          <w:lang w:eastAsia="hr-HR"/>
        </w:rPr>
        <w:t xml:space="preserve">dostavljen putem e-Komunikacije 26. svibnja 2021., </w:t>
      </w:r>
      <w:r w:rsidRPr="008F2B10">
        <w:rPr>
          <w:rFonts w:ascii="Arial" w:hAnsi="Arial" w:eastAsia="Times New Roman" w:cs="Arial"/>
          <w:sz w:val="24"/>
          <w:szCs w:val="24"/>
          <w:lang w:eastAsia="hr-HR"/>
        </w:rPr>
        <w:t xml:space="preserve">te zaprimljen u sudu </w:t>
      </w:r>
      <w:r w:rsidRPr="008F2B10" w:rsidR="008F2B10">
        <w:rPr>
          <w:rFonts w:ascii="Arial" w:hAnsi="Arial" w:eastAsia="Times New Roman" w:cs="Arial"/>
          <w:sz w:val="24"/>
          <w:szCs w:val="24"/>
          <w:lang w:eastAsia="hr-HR"/>
        </w:rPr>
        <w:t xml:space="preserve">27. svibnja 2021., te objavljen 27. svibnja 2021., </w:t>
      </w:r>
      <w:r w:rsidRPr="008F2B10">
        <w:rPr>
          <w:rFonts w:ascii="Arial" w:hAnsi="Arial" w:eastAsia="Times New Roman" w:cs="Arial"/>
          <w:sz w:val="24"/>
          <w:szCs w:val="24"/>
          <w:lang w:eastAsia="hr-HR"/>
        </w:rPr>
        <w:t xml:space="preserve">jer je za njega glasovala većina svih vjerovnika odnosno za plan je glasovalo </w:t>
      </w:r>
      <w:r w:rsidRPr="008F2B10" w:rsidR="008F2B10">
        <w:rPr>
          <w:rFonts w:ascii="Arial" w:hAnsi="Arial" w:eastAsia="Times New Roman" w:cs="Arial"/>
          <w:sz w:val="24"/>
          <w:szCs w:val="24"/>
          <w:lang w:eastAsia="hr-HR"/>
        </w:rPr>
        <w:t>21</w:t>
      </w:r>
      <w:r w:rsidRPr="008F2B10">
        <w:rPr>
          <w:rFonts w:ascii="Arial" w:hAnsi="Arial" w:eastAsia="Times New Roman" w:cs="Arial"/>
          <w:sz w:val="24"/>
          <w:szCs w:val="24"/>
          <w:lang w:eastAsia="hr-HR"/>
        </w:rPr>
        <w:t xml:space="preserve"> od </w:t>
      </w:r>
      <w:r w:rsidRPr="008F2B10" w:rsidR="008F2B10">
        <w:rPr>
          <w:rFonts w:ascii="Arial" w:hAnsi="Arial" w:eastAsia="Times New Roman" w:cs="Arial"/>
          <w:sz w:val="24"/>
          <w:szCs w:val="24"/>
          <w:lang w:eastAsia="hr-HR"/>
        </w:rPr>
        <w:t>3</w:t>
      </w:r>
      <w:r w:rsidRPr="008F2B10">
        <w:rPr>
          <w:rFonts w:ascii="Arial" w:hAnsi="Arial" w:eastAsia="Times New Roman" w:cs="Arial"/>
          <w:sz w:val="24"/>
          <w:szCs w:val="24"/>
          <w:lang w:eastAsia="hr-HR"/>
        </w:rPr>
        <w:t>6 vjerovnika s pravom glasa, i zbroj tražbina vjerovnika koji su glasovali za plan (</w:t>
      </w:r>
      <w:r w:rsidRPr="008F2B10" w:rsidR="008F2B10">
        <w:rPr>
          <w:rFonts w:ascii="Arial" w:hAnsi="Arial" w:eastAsia="Times New Roman" w:cs="Arial"/>
          <w:sz w:val="24"/>
          <w:szCs w:val="24"/>
          <w:lang w:eastAsia="hr-HR"/>
        </w:rPr>
        <w:t xml:space="preserve">3.426.789,29 </w:t>
      </w:r>
      <w:r w:rsidRPr="008F2B10">
        <w:rPr>
          <w:rFonts w:ascii="Arial" w:hAnsi="Arial" w:eastAsia="Times New Roman" w:cs="Arial"/>
          <w:color w:val="000000"/>
          <w:sz w:val="24"/>
          <w:szCs w:val="24"/>
          <w:lang w:eastAsia="hr-HR"/>
        </w:rPr>
        <w:t>kn)</w:t>
      </w:r>
      <w:r w:rsidRPr="008F2B10">
        <w:rPr>
          <w:rFonts w:ascii="Arial" w:hAnsi="Arial" w:eastAsia="Times New Roman" w:cs="Arial"/>
          <w:sz w:val="24"/>
          <w:szCs w:val="24"/>
          <w:lang w:eastAsia="hr-HR"/>
        </w:rPr>
        <w:t xml:space="preserve"> dvostruko prelazi zbroj tražbina vjerovnika koji su glasovali protiv (</w:t>
      </w:r>
      <w:r w:rsidRPr="008F2B10" w:rsidR="008F2B10">
        <w:rPr>
          <w:rFonts w:ascii="Arial" w:hAnsi="Arial" w:eastAsia="Times New Roman" w:cs="Arial"/>
          <w:sz w:val="24"/>
          <w:szCs w:val="24"/>
          <w:lang w:eastAsia="hr-HR"/>
        </w:rPr>
        <w:t>1.048.259,28</w:t>
      </w:r>
      <w:r w:rsidRPr="008F2B10">
        <w:rPr>
          <w:rFonts w:ascii="Arial" w:hAnsi="Arial" w:eastAsia="Times New Roman" w:cs="Arial"/>
          <w:color w:val="000000"/>
          <w:sz w:val="24"/>
          <w:szCs w:val="24"/>
          <w:lang w:eastAsia="hr-HR"/>
        </w:rPr>
        <w:t xml:space="preserve"> kn)</w:t>
      </w:r>
      <w:r w:rsidRPr="008F2B10">
        <w:rPr>
          <w:rFonts w:ascii="Arial" w:hAnsi="Arial" w:eastAsia="Times New Roman" w:cs="Arial"/>
          <w:sz w:val="24"/>
          <w:szCs w:val="24"/>
          <w:lang w:eastAsia="hr-HR"/>
        </w:rPr>
        <w:t xml:space="preserve"> prihvaćanja plana.</w:t>
      </w:r>
    </w:p>
    <w:p w:rsidRPr="00280EFA" w:rsidR="00280EFA" w:rsidP="00280EFA" w:rsidRDefault="00280EFA">
      <w:pPr>
        <w:spacing w:after="0" w:line="240" w:lineRule="auto"/>
        <w:ind w:firstLine="720"/>
        <w:jc w:val="both"/>
        <w:rPr>
          <w:rFonts w:ascii="Arial" w:hAnsi="Arial" w:eastAsia="Times New Roman" w:cs="Arial"/>
          <w:sz w:val="24"/>
          <w:szCs w:val="24"/>
          <w:lang w:eastAsia="hr-HR"/>
        </w:rPr>
      </w:pPr>
    </w:p>
    <w:p w:rsidRPr="00280EFA" w:rsidR="00280EFA" w:rsidP="00280EFA" w:rsidRDefault="000B3659">
      <w:pPr>
        <w:spacing w:after="0" w:line="240" w:lineRule="auto"/>
        <w:ind w:firstLine="708"/>
        <w:jc w:val="both"/>
        <w:rPr>
          <w:rFonts w:ascii="Arial" w:hAnsi="Arial" w:eastAsia="Times New Roman" w:cs="Arial"/>
          <w:sz w:val="24"/>
          <w:szCs w:val="24"/>
          <w:lang w:eastAsia="hr-HR"/>
        </w:rPr>
      </w:pPr>
      <w:r w:rsidRPr="000B3659">
        <w:rPr>
          <w:rFonts w:ascii="Arial" w:hAnsi="Arial" w:eastAsia="Times New Roman" w:cs="Arial"/>
          <w:sz w:val="24"/>
          <w:szCs w:val="24"/>
          <w:lang w:eastAsia="hr-HR"/>
        </w:rPr>
        <w:t>Sudac</w:t>
      </w:r>
      <w:r w:rsidRPr="00280EFA" w:rsidR="00280EFA">
        <w:rPr>
          <w:rFonts w:ascii="Arial" w:hAnsi="Arial" w:eastAsia="Times New Roman" w:cs="Arial"/>
          <w:sz w:val="24"/>
          <w:szCs w:val="24"/>
          <w:lang w:eastAsia="hr-HR"/>
        </w:rPr>
        <w:t xml:space="preserve"> donosi </w:t>
      </w:r>
    </w:p>
    <w:p w:rsidRPr="00280EFA" w:rsidR="00280EFA" w:rsidP="00280EFA" w:rsidRDefault="00280EFA">
      <w:pPr>
        <w:spacing w:after="0" w:line="240" w:lineRule="auto"/>
        <w:jc w:val="center"/>
        <w:rPr>
          <w:rFonts w:ascii="Arial" w:hAnsi="Arial" w:eastAsia="Times New Roman" w:cs="Arial"/>
          <w:sz w:val="24"/>
          <w:szCs w:val="24"/>
          <w:lang w:eastAsia="hr-HR"/>
        </w:rPr>
      </w:pPr>
    </w:p>
    <w:p w:rsidRPr="00280EFA" w:rsidR="00280EFA" w:rsidP="00280EFA" w:rsidRDefault="00280EFA">
      <w:pPr>
        <w:spacing w:after="0" w:line="240" w:lineRule="auto"/>
        <w:jc w:val="center"/>
        <w:rPr>
          <w:rFonts w:ascii="Arial" w:hAnsi="Arial" w:eastAsia="Times New Roman" w:cs="Arial"/>
          <w:sz w:val="24"/>
          <w:szCs w:val="24"/>
          <w:lang w:eastAsia="hr-HR"/>
        </w:rPr>
      </w:pPr>
      <w:r w:rsidRPr="00280EFA">
        <w:rPr>
          <w:rFonts w:ascii="Arial" w:hAnsi="Arial" w:eastAsia="Times New Roman" w:cs="Arial"/>
          <w:sz w:val="24"/>
          <w:szCs w:val="24"/>
          <w:lang w:eastAsia="hr-HR"/>
        </w:rPr>
        <w:t>r j e š e nj e</w:t>
      </w:r>
    </w:p>
    <w:p w:rsidRPr="00280EFA" w:rsidR="00280EFA" w:rsidP="00280EFA" w:rsidRDefault="00280EFA">
      <w:pPr>
        <w:spacing w:after="0" w:line="240" w:lineRule="auto"/>
        <w:jc w:val="center"/>
        <w:rPr>
          <w:rFonts w:ascii="Arial" w:hAnsi="Arial" w:eastAsia="Times New Roman" w:cs="Arial"/>
          <w:sz w:val="24"/>
          <w:szCs w:val="24"/>
          <w:lang w:eastAsia="hr-HR"/>
        </w:rPr>
      </w:pPr>
    </w:p>
    <w:p w:rsidRPr="00280EFA" w:rsidR="00280EFA" w:rsidP="00280EFA" w:rsidRDefault="00280EFA">
      <w:pPr>
        <w:spacing w:after="0" w:line="240" w:lineRule="auto"/>
        <w:jc w:val="both"/>
        <w:rPr>
          <w:rFonts w:ascii="Arial" w:hAnsi="Arial" w:eastAsia="Times New Roman" w:cs="Arial"/>
          <w:sz w:val="24"/>
          <w:szCs w:val="24"/>
          <w:lang w:eastAsia="hr-HR"/>
        </w:rPr>
      </w:pPr>
      <w:r w:rsidRPr="00280EFA">
        <w:rPr>
          <w:rFonts w:ascii="Arial" w:hAnsi="Arial" w:eastAsia="Times New Roman" w:cs="Arial"/>
          <w:sz w:val="24"/>
          <w:szCs w:val="24"/>
          <w:lang w:eastAsia="hr-HR"/>
        </w:rPr>
        <w:tab/>
        <w:t>Odluka o utvrđivanju prihvaćanja plana restrukturiranja i potvrdi predstečajnog sporazuma donijeti će se u pisanom obliku.</w:t>
      </w:r>
    </w:p>
    <w:p w:rsidRPr="00280EFA" w:rsidR="00280EFA" w:rsidP="00280EFA" w:rsidRDefault="00280EFA">
      <w:pPr>
        <w:spacing w:after="0" w:line="240" w:lineRule="auto"/>
        <w:jc w:val="both"/>
        <w:rPr>
          <w:rFonts w:ascii="Arial" w:hAnsi="Arial" w:eastAsia="Times New Roman" w:cs="Arial"/>
          <w:sz w:val="24"/>
          <w:szCs w:val="24"/>
          <w:lang w:eastAsia="hr-HR"/>
        </w:rPr>
      </w:pPr>
    </w:p>
    <w:p w:rsidRPr="00280EFA" w:rsidR="00280EFA" w:rsidP="00280EFA" w:rsidRDefault="00280EFA">
      <w:pPr>
        <w:spacing w:after="0" w:line="240" w:lineRule="auto"/>
        <w:jc w:val="both"/>
        <w:rPr>
          <w:rFonts w:ascii="Arial" w:hAnsi="Arial" w:eastAsia="Times New Roman" w:cs="Arial"/>
          <w:sz w:val="24"/>
          <w:szCs w:val="24"/>
          <w:lang w:eastAsia="hr-HR"/>
        </w:rPr>
      </w:pPr>
      <w:r w:rsidRPr="00280EFA">
        <w:rPr>
          <w:rFonts w:ascii="Arial" w:hAnsi="Arial" w:eastAsia="Times New Roman" w:cs="Arial"/>
          <w:sz w:val="24"/>
          <w:szCs w:val="24"/>
          <w:lang w:eastAsia="hr-HR"/>
        </w:rPr>
        <w:tab/>
        <w:t xml:space="preserve">Ovaj zapisnik kao i zapisnik o glasovanju o planu restrukturiranja objaviti će se na mrežnoj stranici e-Oglasna ploča sudova. </w:t>
      </w:r>
    </w:p>
    <w:p w:rsidRPr="00280EFA" w:rsidR="00280EFA" w:rsidP="00280EFA" w:rsidRDefault="00280EFA">
      <w:pPr>
        <w:spacing w:after="0" w:line="240" w:lineRule="auto"/>
        <w:jc w:val="both"/>
        <w:rPr>
          <w:rFonts w:ascii="Arial" w:hAnsi="Arial" w:eastAsia="Times New Roman" w:cs="Arial"/>
          <w:color w:val="000000"/>
          <w:sz w:val="24"/>
          <w:szCs w:val="24"/>
          <w:lang w:eastAsia="hr-HR"/>
        </w:rPr>
      </w:pPr>
    </w:p>
    <w:p w:rsidRPr="00280EFA" w:rsidR="00280EFA" w:rsidP="00280EFA" w:rsidRDefault="00280EFA">
      <w:pPr>
        <w:spacing w:after="0" w:line="240" w:lineRule="auto"/>
        <w:ind w:firstLine="708"/>
        <w:jc w:val="both"/>
        <w:rPr>
          <w:rFonts w:ascii="Arial" w:hAnsi="Arial" w:eastAsia="Times New Roman" w:cs="Arial"/>
          <w:color w:val="000000"/>
          <w:sz w:val="24"/>
          <w:szCs w:val="24"/>
          <w:lang w:eastAsia="hr-HR"/>
        </w:rPr>
      </w:pPr>
    </w:p>
    <w:p w:rsidRPr="00280EFA" w:rsidR="00280EFA" w:rsidP="00280EFA" w:rsidRDefault="00280EFA">
      <w:pPr>
        <w:spacing w:after="0" w:line="240" w:lineRule="auto"/>
        <w:jc w:val="center"/>
        <w:rPr>
          <w:rFonts w:ascii="Arial" w:hAnsi="Arial" w:eastAsia="Times New Roman" w:cs="Arial"/>
          <w:color w:val="000000"/>
          <w:sz w:val="24"/>
          <w:szCs w:val="24"/>
          <w:lang w:eastAsia="hr-HR"/>
        </w:rPr>
      </w:pPr>
      <w:r w:rsidRPr="00280EFA">
        <w:rPr>
          <w:rFonts w:ascii="Arial" w:hAnsi="Arial" w:eastAsia="Times New Roman" w:cs="Arial"/>
          <w:color w:val="000000"/>
          <w:sz w:val="24"/>
          <w:szCs w:val="24"/>
          <w:lang w:eastAsia="hr-HR"/>
        </w:rPr>
        <w:t xml:space="preserve">Dovršeno u </w:t>
      </w:r>
      <w:r w:rsidR="007B5BAD">
        <w:rPr>
          <w:rFonts w:ascii="Arial" w:hAnsi="Arial" w:eastAsia="Times New Roman" w:cs="Arial"/>
          <w:color w:val="000000"/>
          <w:sz w:val="24"/>
          <w:szCs w:val="24"/>
          <w:lang w:eastAsia="hr-HR"/>
        </w:rPr>
        <w:t xml:space="preserve">12:15 </w:t>
      </w:r>
      <w:r w:rsidRPr="00280EFA">
        <w:rPr>
          <w:rFonts w:ascii="Arial" w:hAnsi="Arial" w:eastAsia="Times New Roman" w:cs="Arial"/>
          <w:color w:val="000000"/>
          <w:sz w:val="24"/>
          <w:szCs w:val="24"/>
          <w:lang w:eastAsia="hr-HR"/>
        </w:rPr>
        <w:t>sati</w:t>
      </w:r>
    </w:p>
    <w:p w:rsidRPr="00280EFA" w:rsidR="00280EFA" w:rsidP="00280EFA" w:rsidRDefault="00280EFA">
      <w:pPr>
        <w:spacing w:after="0" w:line="240" w:lineRule="auto"/>
        <w:ind w:firstLine="708"/>
        <w:jc w:val="both"/>
        <w:rPr>
          <w:rFonts w:ascii="Arial" w:hAnsi="Arial" w:eastAsia="Times New Roman" w:cs="Arial"/>
          <w:color w:val="000000"/>
          <w:sz w:val="24"/>
          <w:szCs w:val="24"/>
          <w:lang w:eastAsia="hr-HR"/>
        </w:rPr>
      </w:pPr>
    </w:p>
    <w:p w:rsidRPr="00280EFA" w:rsidR="00280EFA" w:rsidP="00280EFA" w:rsidRDefault="00280EFA">
      <w:pPr>
        <w:spacing w:after="0" w:line="240" w:lineRule="auto"/>
        <w:ind w:firstLine="708"/>
        <w:jc w:val="both"/>
        <w:rPr>
          <w:rFonts w:ascii="Arial" w:hAnsi="Arial" w:eastAsia="Times New Roman" w:cs="Arial"/>
          <w:color w:val="000000"/>
          <w:sz w:val="24"/>
          <w:szCs w:val="24"/>
          <w:lang w:eastAsia="hr-HR"/>
        </w:rPr>
      </w:pPr>
    </w:p>
    <w:p w:rsidRPr="00280EFA" w:rsidR="00280EFA" w:rsidP="00280EFA" w:rsidRDefault="00280EFA">
      <w:pPr>
        <w:spacing w:after="0" w:line="240" w:lineRule="auto"/>
        <w:jc w:val="both"/>
        <w:rPr>
          <w:rFonts w:ascii="Arial" w:hAnsi="Arial" w:eastAsia="Times New Roman" w:cs="Arial"/>
          <w:color w:val="000000"/>
          <w:sz w:val="24"/>
          <w:szCs w:val="24"/>
          <w:lang w:eastAsia="hr-HR"/>
        </w:rPr>
      </w:pP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t xml:space="preserve">     </w:t>
      </w:r>
      <w:r w:rsidR="00522016">
        <w:rPr>
          <w:rFonts w:ascii="Arial" w:hAnsi="Arial" w:eastAsia="Times New Roman" w:cs="Arial"/>
          <w:color w:val="000000"/>
          <w:sz w:val="24"/>
          <w:szCs w:val="24"/>
          <w:lang w:eastAsia="hr-HR"/>
        </w:rPr>
        <w:t xml:space="preserve">           </w:t>
      </w:r>
      <w:r w:rsidR="00522016">
        <w:rPr>
          <w:rFonts w:ascii="Arial" w:hAnsi="Arial" w:eastAsia="Times New Roman" w:cs="Arial"/>
          <w:color w:val="000000"/>
          <w:sz w:val="24"/>
          <w:szCs w:val="24"/>
          <w:lang w:eastAsia="hr-HR"/>
        </w:rPr>
        <w:tab/>
        <w:t xml:space="preserve">   Stečajni sudac</w:t>
      </w:r>
      <w:r w:rsidRPr="00280EFA">
        <w:rPr>
          <w:rFonts w:ascii="Arial" w:hAnsi="Arial" w:eastAsia="Times New Roman" w:cs="Arial"/>
          <w:color w:val="000000"/>
          <w:sz w:val="24"/>
          <w:szCs w:val="24"/>
          <w:lang w:eastAsia="hr-HR"/>
        </w:rPr>
        <w:tab/>
        <w:t xml:space="preserve">                   Povjerenik          </w:t>
      </w:r>
    </w:p>
    <w:p w:rsidRPr="00280EFA" w:rsidR="00280EFA" w:rsidP="00280EFA" w:rsidRDefault="00280EFA">
      <w:pPr>
        <w:spacing w:after="0" w:line="240" w:lineRule="auto"/>
        <w:jc w:val="both"/>
        <w:rPr>
          <w:rFonts w:ascii="Arial" w:hAnsi="Arial" w:eastAsia="Times New Roman" w:cs="Arial"/>
          <w:color w:val="000000"/>
          <w:sz w:val="24"/>
          <w:szCs w:val="24"/>
          <w:lang w:eastAsia="hr-HR"/>
        </w:rPr>
      </w:pPr>
    </w:p>
    <w:p w:rsidRPr="00280EFA" w:rsidR="00280EFA" w:rsidP="00280EFA" w:rsidRDefault="00280EFA">
      <w:pPr>
        <w:spacing w:after="0" w:line="240" w:lineRule="auto"/>
        <w:jc w:val="both"/>
        <w:rPr>
          <w:rFonts w:ascii="Arial" w:hAnsi="Arial" w:eastAsia="Times New Roman" w:cs="Arial"/>
          <w:color w:val="000000"/>
          <w:sz w:val="24"/>
          <w:szCs w:val="24"/>
          <w:lang w:eastAsia="hr-HR"/>
        </w:rPr>
      </w:pPr>
    </w:p>
    <w:p w:rsidRPr="00280EFA" w:rsidR="00280EFA" w:rsidP="00280EFA" w:rsidRDefault="00280EFA">
      <w:pPr>
        <w:spacing w:after="0" w:line="240" w:lineRule="auto"/>
        <w:jc w:val="both"/>
        <w:rPr>
          <w:rFonts w:ascii="Arial" w:hAnsi="Arial" w:eastAsia="Times New Roman" w:cs="Arial"/>
          <w:color w:val="000000"/>
          <w:sz w:val="24"/>
          <w:szCs w:val="24"/>
          <w:lang w:eastAsia="hr-HR"/>
        </w:rPr>
      </w:pP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t xml:space="preserve">   </w:t>
      </w:r>
      <w:r w:rsidR="00522016">
        <w:rPr>
          <w:rFonts w:ascii="Arial" w:hAnsi="Arial" w:eastAsia="Times New Roman" w:cs="Arial"/>
          <w:color w:val="000000"/>
          <w:sz w:val="24"/>
          <w:szCs w:val="24"/>
          <w:lang w:eastAsia="hr-HR"/>
        </w:rPr>
        <w:t xml:space="preserve">  </w:t>
      </w:r>
      <w:r w:rsidRPr="00280EFA">
        <w:rPr>
          <w:rFonts w:ascii="Arial" w:hAnsi="Arial" w:eastAsia="Times New Roman" w:cs="Arial"/>
          <w:color w:val="000000"/>
          <w:sz w:val="24"/>
          <w:szCs w:val="24"/>
          <w:lang w:eastAsia="hr-HR"/>
        </w:rPr>
        <w:t>Zapisničar</w:t>
      </w: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t xml:space="preserve">      </w:t>
      </w:r>
      <w:r w:rsidR="007C024B">
        <w:rPr>
          <w:rFonts w:ascii="Arial" w:hAnsi="Arial" w:eastAsia="Times New Roman" w:cs="Arial"/>
          <w:color w:val="000000"/>
          <w:sz w:val="24"/>
          <w:szCs w:val="24"/>
          <w:lang w:eastAsia="hr-HR"/>
        </w:rPr>
        <w:t xml:space="preserve">  </w:t>
      </w:r>
      <w:r w:rsidRPr="00280EFA">
        <w:rPr>
          <w:rFonts w:ascii="Arial" w:hAnsi="Arial" w:eastAsia="Times New Roman" w:cs="Arial"/>
          <w:color w:val="000000"/>
          <w:sz w:val="24"/>
          <w:szCs w:val="24"/>
          <w:lang w:eastAsia="hr-HR"/>
        </w:rPr>
        <w:t xml:space="preserve"> Vjerovnici</w:t>
      </w:r>
    </w:p>
    <w:p w:rsidRPr="00280EFA" w:rsidR="00280EFA" w:rsidP="00280EFA" w:rsidRDefault="00280EFA">
      <w:pPr>
        <w:spacing w:after="0" w:line="240" w:lineRule="auto"/>
        <w:rPr>
          <w:rFonts w:ascii="Arial" w:hAnsi="Arial" w:eastAsia="Times New Roman" w:cs="Arial"/>
          <w:color w:val="000000"/>
          <w:sz w:val="24"/>
          <w:szCs w:val="24"/>
          <w:lang w:eastAsia="hr-HR"/>
        </w:rPr>
      </w:pPr>
    </w:p>
    <w:p w:rsidRPr="00280EFA" w:rsidR="00280EFA" w:rsidP="00280EFA" w:rsidRDefault="00280EFA">
      <w:pPr>
        <w:spacing w:after="0" w:line="240" w:lineRule="auto"/>
        <w:rPr>
          <w:rFonts w:ascii="Arial" w:hAnsi="Arial" w:eastAsia="Times New Roman" w:cs="Arial"/>
          <w:color w:val="000000"/>
          <w:sz w:val="24"/>
          <w:szCs w:val="24"/>
          <w:lang w:eastAsia="hr-HR"/>
        </w:rPr>
      </w:pPr>
    </w:p>
    <w:p w:rsidRPr="00280EFA" w:rsidR="00280EFA" w:rsidP="00280EFA" w:rsidRDefault="00280EFA">
      <w:pPr>
        <w:spacing w:after="0" w:line="240" w:lineRule="auto"/>
        <w:rPr>
          <w:rFonts w:ascii="Arial" w:hAnsi="Arial" w:eastAsia="Times New Roman" w:cs="Arial"/>
          <w:color w:val="000000"/>
          <w:sz w:val="24"/>
          <w:szCs w:val="24"/>
          <w:lang w:eastAsia="hr-HR"/>
        </w:rPr>
      </w:pP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r>
      <w:r w:rsidRPr="00280EFA">
        <w:rPr>
          <w:rFonts w:ascii="Arial" w:hAnsi="Arial" w:eastAsia="Times New Roman" w:cs="Arial"/>
          <w:color w:val="000000"/>
          <w:sz w:val="24"/>
          <w:szCs w:val="24"/>
          <w:lang w:eastAsia="hr-HR"/>
        </w:rPr>
        <w:tab/>
        <w:t xml:space="preserve">       </w:t>
      </w:r>
      <w:r w:rsidR="007C024B">
        <w:rPr>
          <w:rFonts w:ascii="Arial" w:hAnsi="Arial" w:eastAsia="Times New Roman" w:cs="Arial"/>
          <w:color w:val="000000"/>
          <w:sz w:val="24"/>
          <w:szCs w:val="24"/>
          <w:lang w:eastAsia="hr-HR"/>
        </w:rPr>
        <w:t xml:space="preserve">   </w:t>
      </w:r>
      <w:r w:rsidRPr="00280EFA">
        <w:rPr>
          <w:rFonts w:ascii="Arial" w:hAnsi="Arial" w:eastAsia="Times New Roman" w:cs="Arial"/>
          <w:color w:val="000000"/>
          <w:sz w:val="24"/>
          <w:szCs w:val="24"/>
          <w:lang w:eastAsia="hr-HR"/>
        </w:rPr>
        <w:t xml:space="preserve"> Dužnik</w:t>
      </w:r>
    </w:p>
    <w:p w:rsidRPr="00280EFA" w:rsidR="00280EFA" w:rsidP="00280EFA" w:rsidRDefault="00280EFA">
      <w:pPr>
        <w:spacing w:after="0" w:line="240" w:lineRule="auto"/>
        <w:rPr>
          <w:rFonts w:ascii="Arial" w:hAnsi="Arial" w:eastAsia="Times New Roman" w:cs="Arial"/>
          <w:color w:val="000000"/>
          <w:sz w:val="24"/>
          <w:szCs w:val="24"/>
          <w:lang w:eastAsia="hr-HR"/>
        </w:rPr>
      </w:pPr>
    </w:p>
    <w:p w:rsidRPr="000B3659" w:rsidR="00E07EDF" w:rsidRDefault="00E07EDF">
      <w:pPr>
        <w:rPr>
          <w:rFonts w:ascii="Arial" w:hAnsi="Arial" w:cs="Arial"/>
          <w:sz w:val="24"/>
          <w:szCs w:val="24"/>
        </w:rPr>
      </w:pPr>
    </w:p>
    <w:sectPr w:rsidRPr="000B3659" w:rsidR="00E07EDF" w:rsidSect="002F3B0D">
      <w:headerReference w:type="even" r:id="rId8"/>
      <w:headerReference w:type="default" r:id="rId9"/>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B3659" w:rsidP="000B3659" w:rsidRDefault="000B3659">
      <w:pPr>
        <w:spacing w:after="0" w:line="240" w:lineRule="auto"/>
      </w:pPr>
      <w:r>
        <w:separator/>
      </w:r>
    </w:p>
  </w:endnote>
  <w:endnote w:type="continuationSeparator" w:id="0">
    <w:p w:rsidR="000B3659" w:rsidP="000B3659" w:rsidRDefault="000B3659">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B3659" w:rsidP="000B3659" w:rsidRDefault="000B3659">
      <w:pPr>
        <w:spacing w:after="0" w:line="240" w:lineRule="auto"/>
      </w:pPr>
      <w:r>
        <w:separator/>
      </w:r>
    </w:p>
  </w:footnote>
  <w:footnote w:type="continuationSeparator" w:id="0">
    <w:p w:rsidR="000B3659" w:rsidP="000B3659" w:rsidRDefault="000B3659">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97528" w:rsidP="00737C8B" w:rsidRDefault="0052201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97528" w:rsidRDefault="00710B81">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B3659" w:rsidR="00F97528" w:rsidP="000B3659" w:rsidRDefault="00522016">
    <w:pPr>
      <w:pStyle w:val="Zaglavlje"/>
      <w:framePr w:wrap="around" w:hAnchor="page" w:vAnchor="text" w:x="5976" w:y="2"/>
      <w:rPr>
        <w:rStyle w:val="Brojstranice"/>
        <w:rFonts w:ascii="Arial" w:hAnsi="Arial" w:cs="Arial"/>
        <w:sz w:val="24"/>
        <w:szCs w:val="24"/>
      </w:rPr>
    </w:pPr>
    <w:r w:rsidRPr="000B3659">
      <w:rPr>
        <w:rStyle w:val="Brojstranice"/>
        <w:rFonts w:ascii="Arial" w:hAnsi="Arial" w:cs="Arial"/>
        <w:sz w:val="24"/>
        <w:szCs w:val="24"/>
      </w:rPr>
      <w:fldChar w:fldCharType="begin"/>
    </w:r>
    <w:r w:rsidRPr="000B3659">
      <w:rPr>
        <w:rStyle w:val="Brojstranice"/>
        <w:rFonts w:ascii="Arial" w:hAnsi="Arial" w:cs="Arial"/>
        <w:sz w:val="24"/>
        <w:szCs w:val="24"/>
      </w:rPr>
      <w:instrText xml:space="preserve">PAGE  </w:instrText>
    </w:r>
    <w:r w:rsidRPr="000B3659">
      <w:rPr>
        <w:rStyle w:val="Brojstranice"/>
        <w:rFonts w:ascii="Arial" w:hAnsi="Arial" w:cs="Arial"/>
        <w:sz w:val="24"/>
        <w:szCs w:val="24"/>
      </w:rPr>
      <w:fldChar w:fldCharType="separate"/>
    </w:r>
    <w:r w:rsidR="00710B81">
      <w:rPr>
        <w:rStyle w:val="Brojstranice"/>
        <w:rFonts w:ascii="Arial" w:hAnsi="Arial" w:cs="Arial"/>
        <w:noProof/>
        <w:sz w:val="24"/>
        <w:szCs w:val="24"/>
      </w:rPr>
      <w:t>2</w:t>
    </w:r>
    <w:r w:rsidRPr="000B3659">
      <w:rPr>
        <w:rStyle w:val="Brojstranice"/>
        <w:rFonts w:ascii="Arial" w:hAnsi="Arial" w:cs="Arial"/>
        <w:sz w:val="24"/>
        <w:szCs w:val="24"/>
      </w:rPr>
      <w:fldChar w:fldCharType="end"/>
    </w:r>
  </w:p>
  <w:p w:rsidRPr="00EF1F62" w:rsidR="00F97528" w:rsidP="00B10FAD" w:rsidRDefault="00522016">
    <w:pPr>
      <w:jc w:val="right"/>
      <w:rPr>
        <w:b/>
        <w:sz w:val="24"/>
        <w:szCs w:val="24"/>
      </w:rPr>
    </w:pPr>
    <w:r w:rsidRPr="000B3659">
      <w:rPr>
        <w:rFonts w:ascii="Arial" w:hAnsi="Arial" w:cs="Arial"/>
      </w:rPr>
      <w:tab/>
    </w:r>
    <w:r w:rsidRPr="000B3659">
      <w:rPr>
        <w:rFonts w:ascii="Arial" w:hAnsi="Arial" w:cs="Arial"/>
      </w:rPr>
      <w:tab/>
    </w:r>
    <w:r w:rsidRPr="000B3659">
      <w:rPr>
        <w:rFonts w:ascii="Arial" w:hAnsi="Arial" w:cs="Arial"/>
      </w:rPr>
      <w:tab/>
    </w:r>
    <w:r w:rsidRPr="000B3659">
      <w:rPr>
        <w:rFonts w:ascii="Arial" w:hAnsi="Arial" w:cs="Arial"/>
      </w:rPr>
      <w:tab/>
    </w:r>
    <w:r w:rsidRPr="000B3659">
      <w:rPr>
        <w:rFonts w:ascii="Arial" w:hAnsi="Arial" w:cs="Arial"/>
      </w:rPr>
      <w:tab/>
    </w:r>
    <w:r w:rsidRPr="000B3659">
      <w:rPr>
        <w:rFonts w:ascii="Arial" w:hAnsi="Arial" w:cs="Arial"/>
      </w:rPr>
      <w:tab/>
    </w:r>
    <w:r>
      <w:tab/>
    </w:r>
    <w:r>
      <w:tab/>
    </w:r>
    <w:r>
      <w:tab/>
    </w:r>
  </w:p>
  <w:p w:rsidR="00F97528" w:rsidRDefault="00710B81">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2F36D7"/>
    <w:multiLevelType w:val="hybridMultilevel"/>
    <w:tmpl w:val="6D805A52"/>
    <w:lvl w:ilvl="0" w:tplc="390A85E6">
      <w:start w:val="1"/>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
    <w:nsid w:val="38694360"/>
    <w:multiLevelType w:val="hybridMultilevel"/>
    <w:tmpl w:val="A91870B2"/>
    <w:lvl w:ilvl="0" w:tplc="1BAA8B0A">
      <w:start w:val="5"/>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2">
    <w:nsid w:val="62AB02E6"/>
    <w:multiLevelType w:val="hybridMultilevel"/>
    <w:tmpl w:val="52608594"/>
    <w:lvl w:ilvl="0" w:tplc="7316788E">
      <w:start w:val="1"/>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EFA"/>
    <w:rsid w:val="000B3659"/>
    <w:rsid w:val="00137484"/>
    <w:rsid w:val="002411E1"/>
    <w:rsid w:val="00280EFA"/>
    <w:rsid w:val="003B0402"/>
    <w:rsid w:val="00522016"/>
    <w:rsid w:val="00710B81"/>
    <w:rsid w:val="007B5BAD"/>
    <w:rsid w:val="007C024B"/>
    <w:rsid w:val="007C2952"/>
    <w:rsid w:val="008F2B10"/>
    <w:rsid w:val="00DA2A0C"/>
    <w:rsid w:val="00E07EDF"/>
    <w:rsid w:val="00EF1590"/>
    <w:rsid w:val="00EF49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4D37EF18-EC19-4646-AA6B-29E498B89214}"/>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280EFA"/>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80EFA"/>
  </w:style>
  <w:style w:type="character" w:styleId="Brojstranice">
    <w:name w:val="page number"/>
    <w:basedOn w:val="Zadanifontodlomka"/>
    <w:rsid w:val="00280EFA"/>
  </w:style>
  <w:style w:type="paragraph" w:styleId="Odlomakpopisa">
    <w:name w:val="List Paragraph"/>
    <w:basedOn w:val="Normal"/>
    <w:uiPriority w:val="34"/>
    <w:qFormat/>
    <w:rsid w:val="00137484"/>
    <w:pPr>
      <w:ind w:left="720"/>
      <w:contextualSpacing/>
    </w:pPr>
  </w:style>
  <w:style w:type="paragraph" w:styleId="Podnoje">
    <w:name w:val="footer"/>
    <w:basedOn w:val="Normal"/>
    <w:link w:val="PodnojeChar"/>
    <w:uiPriority w:val="99"/>
    <w:unhideWhenUsed/>
    <w:rsid w:val="000B365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0B3659"/>
  </w:style>
  <w:style w:type="paragraph" w:styleId="Tekstbalonia">
    <w:name w:val="Balloon Text"/>
    <w:basedOn w:val="Normal"/>
    <w:link w:val="TekstbaloniaChar"/>
    <w:uiPriority w:val="99"/>
    <w:semiHidden/>
    <w:unhideWhenUsed/>
    <w:rsid w:val="007B5BAD"/>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B5BAD"/>
    <w:rPr>
      <w:rFonts w:ascii="Segoe UI" w:hAnsi="Segoe UI" w:cs="Segoe UI"/>
      <w:sz w:val="18"/>
      <w:szCs w:val="18"/>
    </w:rPr>
  </w:style>
  <w:style w:type="character" w:styleId="Tekstrezerviranogmjesta">
    <w:name w:val="Placeholder Text"/>
    <w:basedOn w:val="Zadanifontodlomka"/>
    <w:uiPriority w:val="99"/>
    <w:semiHidden/>
    <w:rsid w:val="00710B81"/>
    <w:rPr>
      <w:color w:val="808080"/>
      <w:bdr w:val="none" w:color="auto" w:sz="0" w:space="0"/>
      <w:shd w:val="clear" w:color="auto" w:fill="auto"/>
    </w:rPr>
  </w:style>
  <w:style w:type="character" w:styleId="eSPISCCParagraphDefaultFont" w:customStyle="true">
    <w:name w:val="eSPIS_CC_Paragraph Default Font"/>
    <w:basedOn w:val="Zadanifontodlomka"/>
    <w:rsid w:val="00710B81"/>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710B81"/>
    <w:rPr>
      <w:rFonts w:ascii="Arial" w:hAnsi="Arial" w:eastAsia="Times New Roman" w:cs="Arial"/>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710B81"/>
    <w:rPr>
      <w:rFonts w:ascii="Arial" w:hAnsi="Arial"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710B81"/>
    <w:rPr>
      <w:rFonts w:ascii="Arial" w:hAnsi="Arial"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2. lipnja 2021.</izvorni_sadrzaj>
    <derivirana_varijabla naziv="DomainObject.StvarniPocetakDatum_1">2. lipnja 2021.</derivirana_varijabla>
  </DomainObject.StvarniPocetakDatum>
  <DomainObject.StvarniZavrsetakDatum>
    <izvorni_sadrzaj>2. lipnja 2021.</izvorni_sadrzaj>
    <derivirana_varijabla naziv="DomainObject.StvarniZavrsetakDatum_1">2. lipnja 2021.</derivirana_varijabla>
  </DomainObject.StvarniZavrsetakDatum>
  <DomainObject.PlaniraniZavrsetakDatum>
    <izvorni_sadrzaj>2. lipnja 2021.</izvorni_sadrzaj>
    <derivirana_varijabla naziv="DomainObject.PlaniraniZavrsetakDatum_1">2. lipnja 2021.</derivirana_varijabla>
  </DomainObject.PlaniraniZavrsetakDatum>
  <DomainObject.PlaniraniPocetakDatum>
    <izvorni_sadrzaj>2. lipnja 2021.</izvorni_sadrzaj>
    <derivirana_varijabla naziv="DomainObject.PlaniraniPocetakDatum_1">2. lipnja 2021.</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12:15</izvorni_sadrzaj>
    <derivirana_varijabla naziv="DomainObject.StvarniZavrsetakVrijeme_1">12:15</derivirana_varijabla>
  </DomainObject.StvarniZavrsetakVrijeme>
  <DomainObject.PlaniraniZavrsetakVrijeme>
    <izvorni_sadrzaj>12:30</izvorni_sadrzaj>
    <derivirana_varijabla naziv="DomainObject.PlaniraniZavrsetakVrijeme_1">12:30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lipnja 2021.</izvorni_sadrzaj>
    <derivirana_varijabla naziv="DomainObject.Zapisnik.DatumKreiranja_1">2. lipnja 2021.</derivirana_varijabla>
  </DomainObject.Zapisnik.DatumKreiranja>
  <DomainObject.Zapisnik.ImovinskaKorist>
    <izvorni_sadrzaj/>
    <derivirana_varijabla naziv="DomainObject.Zapisnik.ImovinskaKorist_1"/>
  </DomainObject.Zapisnik.ImovinskaKorist>
  <DomainObject.Zapisnik.Oznaka>
    <izvorni_sadrzaj>St-237/2020-83</izvorni_sadrzaj>
    <derivirana_varijabla naziv="DomainObject.Zapisnik.Oznaka_1">St-237/2020-83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2020.</izvorni_sadrzaj>
    <derivirana_varijabla naziv="DomainObject.Predmet.DatumOsnivanja_1">16.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Tražbine se nalaze u referadi I u ormaru
Od 16.3.2021. u pisarnicu se šalje samo II. svežanj, ostatak spisa u referadi I</izvorni_sadrzaj>
    <derivirana_varijabla naziv="DomainObject.Predmet.Opis_1">Tražbine se nalaze u referadi I u ormaru
Od 16.3.2021. u pisarnicu se šalje samo II. svežanj, ostatak spisa u referadi 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St-237/2020</izvorni_sadrzaj>
    <derivirana_varijabla naziv="DomainObject.Predmet.OznakaBroj_1">St-237/2020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utvrdit prav.</izvorni_sadrzaj>
    <derivirana_varijabla naziv="DomainObject.Predmet.PrimjedbaSuca_1">utvrdit prav.</derivirana_varijabla>
  </DomainObject.Predmet.PrimjedbaSuca>
  <DomainObject.Predmet.ProtustrankaFormated>
    <izvorni_sadrzaj>  ACCORD CASE d.o.o. GALIŽANA zastupanog po punomoćniku Aleksandra Simić</izvorni_sadrzaj>
    <derivirana_varijabla naziv="DomainObject.Predmet.ProtustrankaFormated_1">  ACCORD CASE d.o.o. GALIŽANA zastupanog po punomoćniku Aleksandra Simić</derivirana_varijabla>
  </DomainObject.Predmet.ProtustrankaFormated>
  <DomainObject.Predmet.ProtustrankaFormatedOIB>
    <izvorni_sadrzaj>  ACCORD CASE d.o.o. GALIŽANA, OIB 18474477349 zastupanog po punomoćniku Aleksandra Simić</izvorni_sadrzaj>
    <derivirana_varijabla naziv="DomainObject.Predmet.ProtustrankaFormatedOIB_1">  ACCORD CASE d.o.o. GALIŽANA, OIB 18474477349 zastupanog po punomoćniku Aleksandra Simić</derivirana_varijabla>
  </DomainObject.Predmet.ProtustrankaFormatedOIB>
  <DomainObject.Predmet.ProtustrankaFormatedWithAdress>
    <izvorni_sadrzaj> ACCORD CASE d.o.o. GALIŽANA, Poduzetnička zona 8, 52100 Galižana zastupanog po punomoćniku Aleksandra Simić</izvorni_sadrzaj>
    <derivirana_varijabla naziv="DomainObject.Predmet.ProtustrankaFormatedWithAdress_1"> ACCORD CASE d.o.o. GALIŽANA, Poduzetnička zona 8, 52100 Galižana zastupanog po punomoćniku Aleksandra Simić</derivirana_varijabla>
  </DomainObject.Predmet.ProtustrankaFormatedWithAdress>
  <DomainObject.Predmet.ProtustrankaFormatedWithAdressOIB>
    <izvorni_sadrzaj> ACCORD CASE d.o.o. GALIŽANA, OIB 18474477349, Poduzetnička zona 8, 52100 Galižana zastupanog po punomoćniku Aleksandra Simić</izvorni_sadrzaj>
    <derivirana_varijabla naziv="DomainObject.Predmet.ProtustrankaFormatedWithAdressOIB_1"> ACCORD CASE d.o.o. GALIŽANA, OIB 18474477349, Poduzetnička zona 8, 52100 Galižana zastupanog po punomoćniku Aleksandra Simić</derivirana_varijabla>
  </DomainObject.Predmet.ProtustrankaFormatedWithAdressOIB>
  <DomainObject.Predmet.ProtustrankaWithAdress>
    <izvorni_sadrzaj>ACCORD CASE d.o.o. GALIŽANA Poduzetnička zona 8, 52100 Galižana</izvorni_sadrzaj>
    <derivirana_varijabla naziv="DomainObject.Predmet.ProtustrankaWithAdress_1">ACCORD CASE d.o.o. GALIŽANA Poduzetnička zona 8, 52100 Galižana</derivirana_varijabla>
  </DomainObject.Predmet.ProtustrankaWithAdress>
  <DomainObject.Predmet.ProtustrankaWithAdressOIB>
    <izvorni_sadrzaj>ACCORD CASE d.o.o. GALIŽANA, OIB 18474477349, Poduzetnička zona 8, 52100 Galižana</izvorni_sadrzaj>
    <derivirana_varijabla naziv="DomainObject.Predmet.ProtustrankaWithAdressOIB_1">ACCORD CASE d.o.o. GALIŽANA, OIB 18474477349, Poduzetnička zona 8, 52100 Galižana</derivirana_varijabla>
  </DomainObject.Predmet.ProtustrankaWithAdressOIB>
  <DomainObject.Predmet.ProtustrankaNazivFormated>
    <izvorni_sadrzaj>ACCORD CASE d.o.o. GALIŽANA</izvorni_sadrzaj>
    <derivirana_varijabla naziv="DomainObject.Predmet.ProtustrankaNazivFormated_1">ACCORD CASE d.o.o. GALIŽANA</derivirana_varijabla>
  </DomainObject.Predmet.ProtustrankaNazivFormated>
  <DomainObject.Predmet.ProtustrankaNazivFormatedOIB>
    <izvorni_sadrzaj>ACCORD CASE d.o.o. GALIŽANA, OIB 18474477349</izvorni_sadrzaj>
    <derivirana_varijabla naziv="DomainObject.Predmet.ProtustrankaNazivFormatedOIB_1">ACCORD CASE d.o.o. GALIŽANA, OIB 18474477349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Pentek</izvorni_sadrzaj>
    <derivirana_varijabla naziv="DomainObject.Predmet.StrankaFormated_1">  Davor Pentek</derivirana_varijabla>
  </DomainObject.Predmet.StrankaFormated>
  <DomainObject.Predmet.StrankaFormatedOIB>
    <izvorni_sadrzaj>  Davor Pentek, OIB 08581987804</izvorni_sadrzaj>
    <derivirana_varijabla naziv="DomainObject.Predmet.StrankaFormatedOIB_1">  Davor Pentek, OIB 08581987804</derivirana_varijabla>
  </DomainObject.Predmet.StrankaFormatedOIB>
  <DomainObject.Predmet.StrankaFormatedWithAdress>
    <izvorni_sadrzaj> Davor Pentek, Ulica Borik 5, 52100 Pula</izvorni_sadrzaj>
    <derivirana_varijabla naziv="DomainObject.Predmet.StrankaFormatedWithAdress_1"> Davor Pentek, Ulica Borik 5, 52100 Pula</derivirana_varijabla>
  </DomainObject.Predmet.StrankaFormatedWithAdress>
  <DomainObject.Predmet.StrankaFormatedWithAdressOIB>
    <izvorni_sadrzaj> Davor Pentek, OIB 08581987804, Ulica Borik 5, 52100 Pula</izvorni_sadrzaj>
    <derivirana_varijabla naziv="DomainObject.Predmet.StrankaFormatedWithAdressOIB_1"> Davor Pentek, OIB 08581987804, Ulica Borik 5, 52100 Pula</derivirana_varijabla>
  </DomainObject.Predmet.StrankaFormatedWithAdressOIB>
  <DomainObject.Predmet.StrankaWithAdress>
    <izvorni_sadrzaj>Davor Pentek Ulica Borik 5,52100 Pula</izvorni_sadrzaj>
    <derivirana_varijabla naziv="DomainObject.Predmet.StrankaWithAdress_1">Davor Pentek Ulica Borik 5,52100 Pula</derivirana_varijabla>
  </DomainObject.Predmet.StrankaWithAdress>
  <DomainObject.Predmet.StrankaWithAdressOIB>
    <izvorni_sadrzaj>Davor Pentek, OIB 08581987804, Ulica Borik 5,52100 Pula</izvorni_sadrzaj>
    <derivirana_varijabla naziv="DomainObject.Predmet.StrankaWithAdressOIB_1">Davor Pentek, OIB 08581987804, Ulica Borik 5,52100 Pula</derivirana_varijabla>
  </DomainObject.Predmet.StrankaWithAdressOIB>
  <DomainObject.Predmet.StrankaNazivFormated>
    <izvorni_sadrzaj>Davor Pentek</izvorni_sadrzaj>
    <derivirana_varijabla naziv="DomainObject.Predmet.StrankaNazivFormated_1">Davor Pentek</derivirana_varijabla>
  </DomainObject.Predmet.StrankaNazivFormated>
  <DomainObject.Predmet.StrankaNazivFormatedOIB>
    <izvorni_sadrzaj>Davor Pentek, OIB 08581987804</izvorni_sadrzaj>
    <derivirana_varijabla naziv="DomainObject.Predmet.StrankaNazivFormatedOIB_1">Davor Pentek, OIB 08581987804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Karin Vicel</izvorni_sadrzaj>
    <derivirana_varijabla naziv="DomainObject.Predmet.Zapisnicar_1">Karin Vicel</derivirana_varijabla>
  </DomainObject.Predmet.Zapisnicar>
  <DomainObject.Predmet.StrankaListFormated>
    <izvorni_sadrzaj>
      <item>Davor Pentek</item>
    </izvorni_sadrzaj>
    <derivirana_varijabla naziv="DomainObject.Predmet.StrankaListFormated_1">
      <item>Davor Pentek</item>
    </derivirana_varijabla>
  </DomainObject.Predmet.StrankaListFormated>
  <DomainObject.Predmet.StrankaListFormatedOIB>
    <izvorni_sadrzaj>
      <item>Davor Pentek, OIB 08581987804</item>
    </izvorni_sadrzaj>
    <derivirana_varijabla naziv="DomainObject.Predmet.StrankaListFormatedOIB_1">
      <item>Davor Pentek, OIB 08581987804</item>
    </derivirana_varijabla>
  </DomainObject.Predmet.StrankaListFormatedOIB>
  <DomainObject.Predmet.StrankaListFormatedWithAdress>
    <izvorni_sadrzaj>
      <item>Davor Pentek, Ulica Borik 5, 52100 Pula</item>
    </izvorni_sadrzaj>
    <derivirana_varijabla naziv="DomainObject.Predmet.StrankaListFormatedWithAdress_1">
      <item>Davor Pentek, Ulica Borik 5, 52100 Pula</item>
    </derivirana_varijabla>
  </DomainObject.Predmet.StrankaListFormatedWithAdress>
  <DomainObject.Predmet.StrankaListFormatedWithAdressOIB>
    <izvorni_sadrzaj>
      <item>Davor Pentek, OIB 08581987804, Ulica Borik 5, 52100 Pula</item>
    </izvorni_sadrzaj>
    <derivirana_varijabla naziv="DomainObject.Predmet.StrankaListFormatedWithAdressOIB_1">
      <item>Davor Pentek, OIB 08581987804, Ulica Borik 5, 52100 Pula</item>
    </derivirana_varijabla>
  </DomainObject.Predmet.StrankaListFormatedWithAdressOIB>
  <DomainObject.Predmet.StrankaListNazivFormated>
    <izvorni_sadrzaj>
      <item>Davor Pentek</item>
    </izvorni_sadrzaj>
    <derivirana_varijabla naziv="DomainObject.Predmet.StrankaListNazivFormated_1">
      <item>Davor Pentek</item>
    </derivirana_varijabla>
  </DomainObject.Predmet.StrankaListNazivFormated>
  <DomainObject.Predmet.StrankaListNazivFormatedOIB>
    <izvorni_sadrzaj>
      <item>Davor Pentek, OIB 08581987804</item>
    </izvorni_sadrzaj>
    <derivirana_varijabla naziv="DomainObject.Predmet.StrankaListNazivFormatedOIB_1">
      <item>Davor Pentek, OIB 08581987804</item>
    </derivirana_varijabla>
  </DomainObject.Predmet.StrankaListNazivFormatedOIB>
  <DomainObject.Predmet.ProtuStrankaListFormated>
    <izvorni_sadrzaj>
      <item>ACCORD CASE d.o.o. GALIŽANA zastupanog po punomoćniku Aleksandra Simić</item>
    </izvorni_sadrzaj>
    <derivirana_varijabla naziv="DomainObject.Predmet.ProtuStrankaListFormated_1">
      <item>ACCORD CASE d.o.o. GALIŽANA zastupanog po punomoćniku Aleksandra Simić</item>
    </derivirana_varijabla>
  </DomainObject.Predmet.ProtuStrankaListFormated>
  <DomainObject.Predmet.ProtuStrankaListFormatedOIB>
    <izvorni_sadrzaj>
      <item>ACCORD CASE d.o.o. GALIŽANA, OIB 18474477349 zastupanog po punomoćniku Aleksandra Simić</item>
    </izvorni_sadrzaj>
    <derivirana_varijabla naziv="DomainObject.Predmet.ProtuStrankaListFormatedOIB_1">
      <item>ACCORD CASE d.o.o. GALIŽANA, OIB 18474477349 zastupanog po punomoćniku Aleksandra Simić</item>
    </derivirana_varijabla>
  </DomainObject.Predmet.ProtuStrankaListFormatedOIB>
  <DomainObject.Predmet.ProtuStrankaListFormatedWithAdress>
    <izvorni_sadrzaj>
      <item>ACCORD CASE d.o.o. GALIŽANA, Poduzetnička zona 8, 52100 Galižana zastupanog po punomoćniku Aleksandra Simić</item>
    </izvorni_sadrzaj>
    <derivirana_varijabla naziv="DomainObject.Predmet.ProtuStrankaListFormatedWithAdress_1">
      <item>ACCORD CASE d.o.o. GALIŽANA, Poduzetnička zona 8, 52100 Galižana zastupanog po punomoćniku Aleksandra Simić</item>
    </derivirana_varijabla>
  </DomainObject.Predmet.ProtuStrankaListFormatedWithAdress>
  <DomainObject.Predmet.ProtuStrankaListFormatedWithAdressOIB>
    <izvorni_sadrzaj>
      <item>ACCORD CASE d.o.o. GALIŽANA, OIB 18474477349, Poduzetnička zona 8, 52100 Galižana zastupanog po punomoćniku Aleksandra Simić</item>
    </izvorni_sadrzaj>
    <derivirana_varijabla naziv="DomainObject.Predmet.ProtuStrankaListFormatedWithAdressOIB_1">
      <item>ACCORD CASE d.o.o. GALIŽANA, OIB 18474477349, Poduzetnička zona 8, 52100 Galižana zastupanog po punomoćniku Aleksandra Simić</item>
    </derivirana_varijabla>
  </DomainObject.Predmet.ProtuStrankaListFormatedWithAdressOIB>
  <DomainObject.Predmet.ProtuStrankaListNazivFormated>
    <izvorni_sadrzaj>
      <item>ACCORD CASE d.o.o. GALIŽANA</item>
    </izvorni_sadrzaj>
    <derivirana_varijabla naziv="DomainObject.Predmet.ProtuStrankaListNazivFormated_1">
      <item>ACCORD CASE d.o.o. GALIŽANA</item>
    </derivirana_varijabla>
  </DomainObject.Predmet.ProtuStrankaListNazivFormated>
  <DomainObject.Predmet.ProtuStrankaListNazivFormatedOIB>
    <izvorni_sadrzaj>
      <item>ACCORD CASE d.o.o. GALIŽANA, OIB 18474477349</item>
    </izvorni_sadrzaj>
    <derivirana_varijabla naziv="DomainObject.Predmet.ProtuStrankaListNazivFormatedOIB_1">
      <item>ACCORD CASE d.o.o. GALIŽANA, OIB 18474477349</item>
    </derivirana_varijabla>
  </DomainObject.Predmet.ProtuStrankaListNazivFormatedOIB>
  <DomainObject.Predmet.OstaliListFormated>
    <izvorni_sadrzaj>
      <item>Marko Bujić</item>
      <item>Ljiljana Sinanović</item>
      <item>Filip Simić</item>
      <item>Aleksandra Simić punomoćnik sudionika u postupku ACCORD CASE d.o.o. GALIŽANA</item>
    </izvorni_sadrzaj>
    <derivirana_varijabla naziv="DomainObject.Predmet.OstaliListFormated_1">
      <item>Marko Bujić</item>
      <item>Ljiljana Sinanović</item>
      <item>Filip Simić</item>
      <item>Aleksandra Simić punomoćnik sudionika u postupku ACCORD CASE d.o.o. GALIŽANA</item>
    </derivirana_varijabla>
  </DomainObject.Predmet.OstaliListFormated>
  <DomainObject.Predmet.OstaliListFormatedOIB>
    <izvorni_sadrzaj>
      <item>Marko Bujić, OIB 78076250498</item>
      <item>Ljiljana Sinanović, OIB 57638348289</item>
      <item>Filip Simić, OIB 17222934879</item>
      <item>Aleksandra Simić, OIB 15617248473 punomoćnik sudionika u postupku ACCORD CASE d.o.o. GALIŽANA</item>
    </izvorni_sadrzaj>
    <derivirana_varijabla naziv="DomainObject.Predmet.OstaliListFormatedOIB_1">
      <item>Marko Bujić, OIB 78076250498</item>
      <item>Ljiljana Sinanović, OIB 57638348289</item>
      <item>Filip Simić, OIB 17222934879</item>
      <item>Aleksandra Simić, OIB 15617248473 punomoćnik sudionika u postupku ACCORD CASE d.o.o. GALIŽANA</item>
    </derivirana_varijabla>
  </DomainObject.Predmet.OstaliListFormatedOIB>
  <DomainObject.Predmet.OstaliListFormatedWithAdress>
    <izvorni_sadrzaj>
      <item>Marko Bujić, Andrije Kačića Miošića 9A, 10000 Zagreb</item>
      <item>Ljiljana Sinanović, N. Tesle 8/I, 52440 Poreč</item>
      <item>Filip Simić, Dobrilina 12, 52100 Pula</item>
      <item>Aleksandra Simić, Dobrilina ulica 12, 52100 Pula punomoćnik sudionika u postupku ACCORD CASE d.o.o. GALIŽANA</item>
    </izvorni_sadrzaj>
    <derivirana_varijabla naziv="DomainObject.Predmet.OstaliListFormatedWithAdress_1">
      <item>Marko Bujić, Andrije Kačića Miošića 9A, 10000 Zagreb</item>
      <item>Ljiljana Sinanović, N. Tesle 8/I, 52440 Poreč</item>
      <item>Filip Simić, Dobrilina 12, 52100 Pula</item>
      <item>Aleksandra Simić, Dobrilina ulica 12, 52100 Pula punomoćnik sudionika u postupku ACCORD CASE d.o.o. GALIŽANA</item>
    </derivirana_varijabla>
  </DomainObject.Predmet.OstaliListFormatedWithAdress>
  <DomainObject.Predmet.OstaliListFormatedWithAdressOIB>
    <izvorni_sadrzaj>
      <item>Marko Bujić, OIB 78076250498, Andrije Kačića Miošića 9A, 10000 Zagreb</item>
      <item>Ljiljana Sinanović, OIB 57638348289, N. Tesle 8/I, 52440 Poreč</item>
      <item>Filip Simić, OIB 17222934879, Dobrilina 12, 52100 Pula</item>
      <item>Aleksandra Simić, OIB 15617248473, Dobrilina ulica 12, 52100 Pula punomoćnik sudionika u postupku ACCORD CASE d.o.o. GALIŽANA</item>
    </izvorni_sadrzaj>
    <derivirana_varijabla naziv="DomainObject.Predmet.OstaliListFormatedWithAdressOIB_1">
      <item>Marko Bujić, OIB 78076250498, Andrije Kačića Miošića 9A, 10000 Zagreb</item>
      <item>Ljiljana Sinanović, OIB 57638348289, N. Tesle 8/I, 52440 Poreč</item>
      <item>Filip Simić, OIB 17222934879, Dobrilina 12, 52100 Pula</item>
      <item>Aleksandra Simić, OIB 15617248473, Dobrilina ulica 12, 52100 Pula punomoćnik sudionika u postupku ACCORD CASE d.o.o. GALIŽANA</item>
    </derivirana_varijabla>
  </DomainObject.Predmet.OstaliListFormatedWithAdressOIB>
  <DomainObject.Predmet.OstaliListNazivFormated>
    <izvorni_sadrzaj>
      <item>Marko Bujić</item>
      <item>Ljiljana Sinanović</item>
      <item>Filip Simić</item>
      <item>Aleksandra Simić</item>
    </izvorni_sadrzaj>
    <derivirana_varijabla naziv="DomainObject.Predmet.OstaliListNazivFormated_1">
      <item>Marko Bujić</item>
      <item>Ljiljana Sinanović</item>
      <item>Filip Simić</item>
      <item>Aleksandra Simić</item>
    </derivirana_varijabla>
  </DomainObject.Predmet.OstaliListNazivFormated>
  <DomainObject.Predmet.OstaliListNazivFormatedOIB>
    <izvorni_sadrzaj>
      <item>Marko Bujić, OIB 78076250498</item>
      <item>Ljiljana Sinanović, OIB 57638348289</item>
      <item>Filip Simić, OIB 17222934879</item>
      <item>Aleksandra Simić, OIB 15617248473</item>
    </izvorni_sadrzaj>
    <derivirana_varijabla naziv="DomainObject.Predmet.OstaliListNazivFormatedOIB_1">
      <item>Marko Bujić, OIB 78076250498</item>
      <item>Ljiljana Sinanović, OIB 57638348289</item>
      <item>Filip Simić, OIB 17222934879</item>
      <item>Aleksandra Simić, OIB 15617248473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lipnja 2021.</izvorni_sadrzaj>
    <derivirana_varijabla naziv="DomainObject.Datum_1">2. lipnja 2021.</derivirana_varijabla>
  </DomainObject.Datum>
  <DomainObject.PoslovniBrojDokumenta>
    <izvorni_sadrzaj>St-237/2020-83</izvorni_sadrzaj>
    <derivirana_varijabla naziv="DomainObject.PoslovniBrojDokumenta_1">St-237/2020-83</derivirana_varijabla>
  </DomainObject.PoslovniBrojDokumenta>
  <DomainObject.Predmet.StrankaIDrugi>
    <izvorni_sadrzaj>Davor Pentek</izvorni_sadrzaj>
    <derivirana_varijabla naziv="DomainObject.Predmet.StrankaIDrugi_1">Davor Pentek</derivirana_varijabla>
  </DomainObject.Predmet.StrankaIDrugi>
  <DomainObject.Predmet.ProtustrankaIDrugi>
    <izvorni_sadrzaj>ACCORD CASE d.o.o. GALIŽANA</izvorni_sadrzaj>
    <derivirana_varijabla naziv="DomainObject.Predmet.ProtustrankaIDrugi_1">ACCORD CASE d.o.o. GALIŽANA</derivirana_varijabla>
  </DomainObject.Predmet.ProtustrankaIDrugi>
  <DomainObject.Predmet.StrankaIDrugiAdressOIB>
    <izvorni_sadrzaj>Davor Pentek, OIB 08581987804, Ulica Borik 5, 52100 Pula</izvorni_sadrzaj>
    <derivirana_varijabla naziv="DomainObject.Predmet.StrankaIDrugiAdressOIB_1">Davor Pentek, OIB 08581987804, Ulica Borik 5, 52100 Pula</derivirana_varijabla>
  </DomainObject.Predmet.StrankaIDrugiAdressOIB>
  <DomainObject.Predmet.ProtustrankaIDrugiAdressOIB>
    <izvorni_sadrzaj>ACCORD CASE d.o.o. GALIŽANA, OIB 18474477349, Poduzetnička zona 8, 52100 Galižana</izvorni_sadrzaj>
    <derivirana_varijabla naziv="DomainObject.Predmet.ProtustrankaIDrugiAdressOIB_1">ACCORD CASE d.o.o. GALIŽANA, OIB 18474477349, Poduzetnička zona 8, 52100 Galižana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 Pentek</item>
      <item>ACCORD CASE d.o.o. GALIŽANA</item>
      <item>Marko Bujić</item>
      <item>Ljiljana Sinanović</item>
      <item>Filip Simić</item>
      <item>Aleksandra Simić</item>
    </izvorni_sadrzaj>
    <derivirana_varijabla naziv="DomainObject.Predmet.SudioniciListNaziv_1">
      <item>Davor Pentek</item>
      <item>ACCORD CASE d.o.o. GALIŽANA</item>
      <item>Marko Bujić</item>
      <item>Ljiljana Sinanović</item>
      <item>Filip Simić</item>
      <item>Aleksandra Simić</item>
    </derivirana_varijabla>
  </DomainObject.Predmet.SudioniciListNaziv>
  <DomainObject.Predmet.SudioniciListAdressOIB>
    <izvorni_sadrzaj>
      <item>Davor Pentek, OIB 08581987804, Ulica Borik 5,52100 Pula</item>
      <item>ACCORD CASE d.o.o. GALIŽANA, OIB 18474477349, Poduzetnička zona 8,52100 Galižana</item>
      <item>Marko Bujić, OIB 78076250498, Andrije Kačića Miošića 9A,10000 Zagreb</item>
      <item>Ljiljana Sinanović, OIB 57638348289, N. Tesle 8/I,52440 Poreč</item>
      <item>Filip Simić, OIB 17222934879, Dobrilina 12,52100 Pula</item>
      <item>Aleksandra Simić, OIB 15617248473, Dobrilina ulica 12,52100 Pula</item>
    </izvorni_sadrzaj>
    <derivirana_varijabla naziv="DomainObject.Predmet.SudioniciListAdressOIB_1">
      <item>Davor Pentek, OIB 08581987804, Ulica Borik 5,52100 Pula</item>
      <item>ACCORD CASE d.o.o. GALIŽANA, OIB 18474477349, Poduzetnička zona 8,52100 Galižana</item>
      <item>Marko Bujić, OIB 78076250498, Andrije Kačića Miošića 9A,10000 Zagreb</item>
      <item>Ljiljana Sinanović, OIB 57638348289, N. Tesle 8/I,52440 Poreč</item>
      <item>Filip Simić, OIB 17222934879, Dobrilina 12,52100 Pula</item>
      <item>Aleksandra Simić, OIB 15617248473, Dobrilina ulica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08581987804</item>
      <item>, OIB 18474477349</item>
      <item>, OIB 78076250498</item>
      <item>, OIB 57638348289</item>
      <item>, OIB 17222934879</item>
      <item>, OIB 15617248473</item>
    </izvorni_sadrzaj>
    <derivirana_varijabla naziv="DomainObject.Predmet.SudioniciListNazivOIB_1">
      <item>, OIB 08581987804</item>
      <item>, OIB 18474477349</item>
      <item>, OIB 78076250498</item>
      <item>, OIB 57638348289</item>
      <item>, OIB 17222934879</item>
      <item>, OIB 15617248473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Diego Debeljuh, OIB 37116813528, Laginjina 6, 52100 Pula</item>
    </izvorni_sadrzaj>
    <derivirana_varijabla naziv="DomainObject.Predmet.StecajniUpraviteljiListAddressOIB_1">
      <item>Diego Debeljuh, OIB 37116813528, Laginjina 6,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listopada 2020.</izvorni_sadrzaj>
    <derivirana_varijabla naziv="DomainObject.Predmet.DatumPocetkaProcesa_1">16. listopada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4</properties:Pages>
  <properties:Words>1264</properties:Words>
  <properties:Characters>6943</properties:Characters>
  <properties:Lines>182</properties:Lines>
  <properties:Paragraphs>90</properties:Paragraphs>
  <properties:TotalTime>103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8258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2021-05-20T06:00:00Z</dcterms:created>
  <dc:creator>Karin Vicel</dc:creator>
  <dc:description/>
  <cp:keywords/>
  <cp:lastModifiedBy>Karin Vicel</cp:lastModifiedBy>
  <cp:lastPrinted>2021-06-02T10:12:00Z</cp:lastPrinted>
  <dcterms:modified xmlns:xsi="http://www.w3.org/2001/XMLSchema-instance" xsi:type="dcterms:W3CDTF">2021-06-02T10:15:00Z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St-237/2020-83 / Zapisnik - Ročište za glasovanje o planu restrukturiranja (Zapisnik - glasovanje o planu restrukturiranja Accord case.docx)</vt:lpwstr>
  </prop:property>
  <prop:property fmtid="{D5CDD505-2E9C-101B-9397-08002B2CF9AE}" pid="4" name="CC_coloring">
    <vt:bool>false</vt:bool>
  </prop:property>
  <prop:property fmtid="{D5CDD505-2E9C-101B-9397-08002B2CF9AE}" pid="5" name="BrojStranica">
    <vt:i4>4</vt:i4>
  </prop:property>
</prop:Properties>
</file>